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6AD45" w14:textId="77777777" w:rsidR="00037F93" w:rsidRPr="00211C1D"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211C1D"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211C1D">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37B04CF6"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01853EFB"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211C1D"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Obecná PRAVIDLA</w:t>
      </w:r>
    </w:p>
    <w:p w14:paraId="1CFBB881"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1AB27563"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211C1D">
        <w:rPr>
          <w:rFonts w:asciiTheme="majorHAnsi" w:eastAsia="MS Mincho" w:hAnsiTheme="majorHAnsi" w:cs="MyriadPro-Black"/>
          <w:caps/>
          <w:color w:val="000000"/>
          <w:sz w:val="40"/>
          <w:szCs w:val="40"/>
          <w:lang w:eastAsia="ja-JP"/>
        </w:rPr>
        <w:t xml:space="preserve">PŘÍLOHA Č. </w:t>
      </w:r>
      <w:r w:rsidR="009C7F30" w:rsidRPr="00211C1D">
        <w:rPr>
          <w:rFonts w:asciiTheme="majorHAnsi" w:eastAsia="MS Mincho" w:hAnsiTheme="majorHAnsi" w:cs="MyriadPro-Black"/>
          <w:caps/>
          <w:color w:val="000000"/>
          <w:sz w:val="40"/>
          <w:szCs w:val="40"/>
          <w:lang w:eastAsia="ja-JP"/>
        </w:rPr>
        <w:t>5</w:t>
      </w:r>
    </w:p>
    <w:p w14:paraId="4B4E1E39"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3A5B6289"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r w:rsidRPr="00211C1D">
        <w:rPr>
          <w:rFonts w:asciiTheme="majorHAnsi" w:eastAsia="MS Mincho" w:hAnsiTheme="majorHAnsi" w:cs="MyriadPro-Black"/>
          <w:b/>
          <w:caps/>
          <w:color w:val="000000"/>
          <w:sz w:val="46"/>
          <w:szCs w:val="40"/>
          <w:lang w:eastAsia="ja-JP"/>
        </w:rPr>
        <w:t>Finanční opravy za nedodržení postupu stanoveného v</w:t>
      </w:r>
      <w:r w:rsidR="00C73802" w:rsidRPr="00211C1D">
        <w:rPr>
          <w:rFonts w:asciiTheme="majorHAnsi" w:eastAsia="MS Mincho" w:hAnsiTheme="majorHAnsi" w:cs="MyriadPro-Black"/>
          <w:b/>
          <w:caps/>
          <w:color w:val="000000"/>
          <w:sz w:val="46"/>
          <w:szCs w:val="40"/>
          <w:lang w:eastAsia="ja-JP"/>
        </w:rPr>
        <w:t> </w:t>
      </w:r>
      <w:r w:rsidRPr="00211C1D">
        <w:rPr>
          <w:rFonts w:asciiTheme="majorHAnsi" w:eastAsia="MS Mincho" w:hAnsiTheme="majorHAnsi" w:cs="MyriadPro-Black"/>
          <w:b/>
          <w:caps/>
          <w:color w:val="000000"/>
          <w:sz w:val="46"/>
          <w:szCs w:val="40"/>
          <w:lang w:eastAsia="ja-JP"/>
        </w:rPr>
        <w:t>ZVZ a v</w:t>
      </w:r>
      <w:r w:rsidRPr="00D521AE">
        <w:rPr>
          <w:rFonts w:asciiTheme="majorHAnsi" w:eastAsia="MS Mincho" w:hAnsiTheme="majorHAnsi" w:cs="MyriadPro-Black"/>
          <w:b/>
          <w:caps/>
          <w:color w:val="000000"/>
          <w:sz w:val="46"/>
          <w:szCs w:val="40"/>
          <w:lang w:eastAsia="ja-JP"/>
        </w:rPr>
        <w:t> MPZ</w:t>
      </w:r>
    </w:p>
    <w:p w14:paraId="4BBC5FBB" w14:textId="77777777"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Pr="008145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Pr="008D6790" w:rsidRDefault="000F3C8F" w:rsidP="00D00EAF">
      <w:pPr>
        <w:spacing w:after="200" w:line="276" w:lineRule="auto"/>
        <w:rPr>
          <w:rFonts w:asciiTheme="majorHAnsi" w:eastAsia="MS Mincho" w:hAnsiTheme="majorHAnsi" w:cs="MyriadPro-Black"/>
          <w:b/>
          <w:caps/>
          <w:color w:val="000000"/>
          <w:sz w:val="46"/>
          <w:szCs w:val="40"/>
          <w:lang w:eastAsia="ja-JP"/>
        </w:rPr>
      </w:pPr>
    </w:p>
    <w:p w14:paraId="55090635" w14:textId="2BEA4340"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VYDÁNÍ </w:t>
      </w:r>
      <w:r w:rsidR="00FC6051" w:rsidRPr="00211C1D">
        <w:rPr>
          <w:rFonts w:asciiTheme="majorHAnsi" w:hAnsiTheme="majorHAnsi" w:cs="MyriadPro-Black"/>
          <w:caps/>
          <w:color w:val="A6A6A6" w:themeColor="background1" w:themeShade="A6"/>
          <w:sz w:val="32"/>
          <w:szCs w:val="40"/>
        </w:rPr>
        <w:t>1</w:t>
      </w:r>
      <w:r w:rsidRPr="00211C1D">
        <w:rPr>
          <w:rFonts w:asciiTheme="majorHAnsi" w:hAnsiTheme="majorHAnsi" w:cs="MyriadPro-Black"/>
          <w:caps/>
          <w:color w:val="A6A6A6" w:themeColor="background1" w:themeShade="A6"/>
          <w:sz w:val="32"/>
          <w:szCs w:val="40"/>
        </w:rPr>
        <w:t>.</w:t>
      </w:r>
      <w:r w:rsidR="00FC6051" w:rsidRPr="00211C1D">
        <w:rPr>
          <w:rFonts w:asciiTheme="majorHAnsi" w:hAnsiTheme="majorHAnsi" w:cs="MyriadPro-Black"/>
          <w:caps/>
          <w:color w:val="A6A6A6" w:themeColor="background1" w:themeShade="A6"/>
          <w:sz w:val="32"/>
          <w:szCs w:val="40"/>
        </w:rPr>
        <w:t>1</w:t>
      </w:r>
      <w:r w:rsidR="00214EC7">
        <w:rPr>
          <w:rFonts w:asciiTheme="majorHAnsi" w:hAnsiTheme="majorHAnsi" w:cs="MyriadPro-Black"/>
          <w:caps/>
          <w:color w:val="A6A6A6" w:themeColor="background1" w:themeShade="A6"/>
          <w:sz w:val="32"/>
          <w:szCs w:val="40"/>
        </w:rPr>
        <w:t>5</w:t>
      </w:r>
    </w:p>
    <w:p w14:paraId="563FFB1D" w14:textId="16C164ED"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PLATNOST </w:t>
      </w:r>
      <w:r w:rsidRPr="006D706C">
        <w:rPr>
          <w:rFonts w:asciiTheme="majorHAnsi" w:hAnsiTheme="majorHAnsi" w:cs="MyriadPro-Black"/>
          <w:caps/>
          <w:color w:val="A6A6A6" w:themeColor="background1" w:themeShade="A6"/>
          <w:sz w:val="32"/>
          <w:szCs w:val="40"/>
        </w:rPr>
        <w:t xml:space="preserve">OD </w:t>
      </w:r>
      <w:r w:rsidR="00214EC7">
        <w:rPr>
          <w:rFonts w:asciiTheme="majorHAnsi" w:hAnsiTheme="majorHAnsi" w:cs="MyriadPro-Black"/>
          <w:caps/>
          <w:color w:val="A6A6A6" w:themeColor="background1" w:themeShade="A6"/>
          <w:sz w:val="32"/>
          <w:szCs w:val="40"/>
        </w:rPr>
        <w:t>30</w:t>
      </w:r>
      <w:r w:rsidR="008D5DA2" w:rsidRPr="006D706C">
        <w:rPr>
          <w:rFonts w:asciiTheme="majorHAnsi" w:hAnsiTheme="majorHAnsi" w:cs="MyriadPro-Black"/>
          <w:caps/>
          <w:color w:val="A6A6A6" w:themeColor="background1" w:themeShade="A6"/>
          <w:sz w:val="32"/>
          <w:szCs w:val="40"/>
        </w:rPr>
        <w:t xml:space="preserve">. </w:t>
      </w:r>
      <w:r w:rsidR="003446FD">
        <w:rPr>
          <w:rFonts w:asciiTheme="majorHAnsi" w:hAnsiTheme="majorHAnsi" w:cs="MyriadPro-Black"/>
          <w:caps/>
          <w:color w:val="A6A6A6" w:themeColor="background1" w:themeShade="A6"/>
          <w:sz w:val="32"/>
          <w:szCs w:val="40"/>
        </w:rPr>
        <w:t>3</w:t>
      </w:r>
      <w:r w:rsidR="008D5DA2" w:rsidRPr="006D706C">
        <w:rPr>
          <w:rFonts w:asciiTheme="majorHAnsi" w:hAnsiTheme="majorHAnsi" w:cs="MyriadPro-Black"/>
          <w:caps/>
          <w:color w:val="A6A6A6" w:themeColor="background1" w:themeShade="A6"/>
          <w:sz w:val="32"/>
          <w:szCs w:val="40"/>
        </w:rPr>
        <w:t>. 20</w:t>
      </w:r>
      <w:r w:rsidR="00214EC7">
        <w:rPr>
          <w:rFonts w:asciiTheme="majorHAnsi" w:hAnsiTheme="majorHAnsi" w:cs="MyriadPro-Black"/>
          <w:caps/>
          <w:color w:val="A6A6A6" w:themeColor="background1" w:themeShade="A6"/>
          <w:sz w:val="32"/>
          <w:szCs w:val="40"/>
        </w:rPr>
        <w:t>23</w:t>
      </w:r>
    </w:p>
    <w:p w14:paraId="6F917BE5" w14:textId="77777777" w:rsidR="00D00EAF" w:rsidRPr="00211C1D" w:rsidRDefault="00D00EAF" w:rsidP="00D00EAF">
      <w:pPr>
        <w:spacing w:after="200" w:line="276" w:lineRule="auto"/>
        <w:rPr>
          <w:rFonts w:asciiTheme="majorHAnsi" w:eastAsiaTheme="minorEastAsia" w:hAnsiTheme="majorHAnsi" w:cstheme="minorBidi"/>
        </w:rPr>
      </w:pPr>
    </w:p>
    <w:p w14:paraId="3D358D94" w14:textId="59159CC1" w:rsidR="00D76337" w:rsidRPr="00211C1D" w:rsidRDefault="00D76337" w:rsidP="00AA0174">
      <w:pPr>
        <w:pStyle w:val="Nadpis2"/>
        <w:numPr>
          <w:ilvl w:val="0"/>
          <w:numId w:val="12"/>
        </w:numPr>
        <w:rPr>
          <w:b/>
          <w:sz w:val="28"/>
        </w:rPr>
      </w:pPr>
      <w:r w:rsidRPr="00211C1D">
        <w:rPr>
          <w:b/>
          <w:sz w:val="28"/>
        </w:rPr>
        <w:lastRenderedPageBreak/>
        <w:t>Úvod</w:t>
      </w:r>
    </w:p>
    <w:p w14:paraId="3B4B03C4" w14:textId="7806F017" w:rsidR="00624090" w:rsidRPr="00D521AE" w:rsidRDefault="00651156" w:rsidP="008D6713">
      <w:pPr>
        <w:pStyle w:val="Zkladntext"/>
        <w:tabs>
          <w:tab w:val="left" w:pos="1710"/>
        </w:tabs>
        <w:spacing w:before="120" w:after="120" w:line="60" w:lineRule="atLeast"/>
        <w:jc w:val="both"/>
        <w:rPr>
          <w:rFonts w:asciiTheme="majorHAnsi" w:hAnsiTheme="majorHAnsi"/>
          <w:i w:val="0"/>
          <w:sz w:val="22"/>
          <w:szCs w:val="22"/>
        </w:rPr>
      </w:pPr>
      <w:r w:rsidRPr="00D521AE">
        <w:rPr>
          <w:rFonts w:asciiTheme="majorHAnsi" w:hAnsiTheme="majorHAnsi"/>
          <w:i w:val="0"/>
          <w:sz w:val="22"/>
          <w:szCs w:val="22"/>
        </w:rPr>
        <w:t xml:space="preserve">Odchylně od ustanovení kapitoly 1. Úvod Obecných pravidel pro žadatele a příjemce je aktuální znění této přílohy platné pro všechny žádosti o podporu bez ohledu na datum jejich podání. </w:t>
      </w:r>
    </w:p>
    <w:p w14:paraId="31E0E57E" w14:textId="77777777" w:rsidR="00651156" w:rsidRPr="00D521AE" w:rsidRDefault="00651156" w:rsidP="008D6713">
      <w:pPr>
        <w:pStyle w:val="Zkladntext"/>
        <w:tabs>
          <w:tab w:val="left" w:pos="1710"/>
        </w:tabs>
        <w:spacing w:before="120" w:after="120" w:line="60" w:lineRule="atLeast"/>
        <w:jc w:val="both"/>
        <w:rPr>
          <w:rFonts w:asciiTheme="majorHAnsi" w:hAnsiTheme="majorHAnsi"/>
          <w:b w:val="0"/>
          <w:i w:val="0"/>
          <w:sz w:val="22"/>
          <w:szCs w:val="22"/>
        </w:rPr>
      </w:pPr>
    </w:p>
    <w:p w14:paraId="6D0EAE07" w14:textId="425B7607" w:rsidR="00693BF2" w:rsidRPr="00D521AE" w:rsidRDefault="008D6713" w:rsidP="00693BF2">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Finanční opravy za nedodržení postupu, stanoveného v</w:t>
      </w:r>
      <w:r w:rsidR="00752EF6" w:rsidRPr="00D521AE">
        <w:rPr>
          <w:rFonts w:asciiTheme="majorHAnsi" w:hAnsiTheme="majorHAnsi"/>
          <w:b w:val="0"/>
          <w:i w:val="0"/>
          <w:sz w:val="22"/>
          <w:szCs w:val="22"/>
        </w:rPr>
        <w:t> zákoně č. 137/2006 Sb., o</w:t>
      </w:r>
      <w:r w:rsidR="004F74F0" w:rsidRPr="00D521AE">
        <w:rPr>
          <w:rFonts w:asciiTheme="majorHAnsi" w:hAnsiTheme="majorHAnsi"/>
          <w:b w:val="0"/>
          <w:i w:val="0"/>
          <w:sz w:val="22"/>
          <w:szCs w:val="22"/>
        </w:rPr>
        <w:t> </w:t>
      </w:r>
      <w:r w:rsidR="00752EF6" w:rsidRPr="00D521AE">
        <w:rPr>
          <w:rFonts w:asciiTheme="majorHAnsi" w:hAnsiTheme="majorHAnsi"/>
          <w:b w:val="0"/>
          <w:i w:val="0"/>
          <w:sz w:val="22"/>
          <w:szCs w:val="22"/>
        </w:rPr>
        <w:t>veřejných zakázkách, ve znění pozdějších předpisů (dále jen „</w:t>
      </w:r>
      <w:r w:rsidRPr="00D521AE">
        <w:rPr>
          <w:rFonts w:asciiTheme="majorHAnsi" w:hAnsiTheme="majorHAnsi"/>
          <w:b w:val="0"/>
          <w:i w:val="0"/>
          <w:sz w:val="22"/>
          <w:szCs w:val="22"/>
        </w:rPr>
        <w:t>ZVZ</w:t>
      </w:r>
      <w:r w:rsidR="00752EF6" w:rsidRPr="00D521AE">
        <w:rPr>
          <w:rFonts w:asciiTheme="majorHAnsi" w:hAnsiTheme="majorHAnsi"/>
          <w:b w:val="0"/>
          <w:i w:val="0"/>
          <w:sz w:val="22"/>
          <w:szCs w:val="22"/>
        </w:rPr>
        <w:t>“)</w:t>
      </w:r>
      <w:r w:rsidR="003F74A8" w:rsidRPr="00D521AE">
        <w:rPr>
          <w:rFonts w:asciiTheme="majorHAnsi" w:hAnsiTheme="majorHAnsi"/>
          <w:b w:val="0"/>
          <w:i w:val="0"/>
          <w:sz w:val="22"/>
          <w:szCs w:val="22"/>
        </w:rPr>
        <w:t>, zákon</w:t>
      </w:r>
      <w:r w:rsidR="004F74F0" w:rsidRPr="00D521AE">
        <w:rPr>
          <w:rFonts w:asciiTheme="majorHAnsi" w:hAnsiTheme="majorHAnsi"/>
          <w:b w:val="0"/>
          <w:i w:val="0"/>
          <w:sz w:val="22"/>
          <w:szCs w:val="22"/>
        </w:rPr>
        <w:t>ě</w:t>
      </w:r>
      <w:r w:rsidR="003F74A8" w:rsidRPr="00D521AE">
        <w:rPr>
          <w:rFonts w:asciiTheme="majorHAnsi" w:hAnsiTheme="majorHAnsi"/>
          <w:b w:val="0"/>
          <w:i w:val="0"/>
          <w:sz w:val="22"/>
          <w:szCs w:val="22"/>
        </w:rPr>
        <w:t xml:space="preserve"> č.</w:t>
      </w:r>
      <w:r w:rsidR="004F74F0" w:rsidRPr="00D521AE">
        <w:rPr>
          <w:rFonts w:asciiTheme="majorHAnsi" w:hAnsiTheme="majorHAnsi"/>
          <w:b w:val="0"/>
          <w:i w:val="0"/>
          <w:sz w:val="22"/>
          <w:szCs w:val="22"/>
        </w:rPr>
        <w:t> </w:t>
      </w:r>
      <w:r w:rsidR="003F74A8" w:rsidRPr="00D521AE">
        <w:rPr>
          <w:rFonts w:asciiTheme="majorHAnsi" w:hAnsiTheme="majorHAnsi"/>
          <w:b w:val="0"/>
          <w:i w:val="0"/>
          <w:sz w:val="22"/>
          <w:szCs w:val="22"/>
        </w:rPr>
        <w:t>134/2016 Sb., o zadávání veřejných zakázek (dále jen „ZZVZ“),</w:t>
      </w:r>
      <w:r w:rsidRPr="00D521AE">
        <w:rPr>
          <w:rFonts w:asciiTheme="majorHAnsi" w:hAnsiTheme="majorHAnsi"/>
          <w:b w:val="0"/>
          <w:i w:val="0"/>
          <w:sz w:val="22"/>
          <w:szCs w:val="22"/>
        </w:rPr>
        <w:t xml:space="preserve"> a v</w:t>
      </w:r>
      <w:r w:rsidR="00752EF6" w:rsidRPr="00D521AE">
        <w:rPr>
          <w:rFonts w:asciiTheme="majorHAnsi" w:hAnsiTheme="majorHAnsi"/>
          <w:b w:val="0"/>
          <w:i w:val="0"/>
          <w:sz w:val="22"/>
          <w:szCs w:val="22"/>
        </w:rPr>
        <w:t xml:space="preserve"> Metodickém pokynu pro oblast zadávání zakázek pro programové období 2014-2020 (dále jen</w:t>
      </w:r>
      <w:r w:rsidRPr="00D521AE">
        <w:rPr>
          <w:rFonts w:asciiTheme="majorHAnsi" w:hAnsiTheme="majorHAnsi"/>
          <w:b w:val="0"/>
          <w:i w:val="0"/>
          <w:sz w:val="22"/>
          <w:szCs w:val="22"/>
        </w:rPr>
        <w:t xml:space="preserve"> </w:t>
      </w:r>
      <w:r w:rsidR="00752EF6" w:rsidRPr="00D521AE">
        <w:rPr>
          <w:rFonts w:asciiTheme="majorHAnsi" w:hAnsiTheme="majorHAnsi"/>
          <w:b w:val="0"/>
          <w:i w:val="0"/>
          <w:sz w:val="22"/>
          <w:szCs w:val="22"/>
        </w:rPr>
        <w:t>„</w:t>
      </w:r>
      <w:r w:rsidRPr="00D521AE">
        <w:rPr>
          <w:rFonts w:asciiTheme="majorHAnsi" w:hAnsiTheme="majorHAnsi"/>
          <w:b w:val="0"/>
          <w:i w:val="0"/>
          <w:sz w:val="22"/>
          <w:szCs w:val="22"/>
        </w:rPr>
        <w:t>MPZ</w:t>
      </w:r>
      <w:r w:rsidR="00752EF6" w:rsidRPr="00D521AE">
        <w:rPr>
          <w:rFonts w:asciiTheme="majorHAnsi" w:hAnsiTheme="majorHAnsi"/>
          <w:b w:val="0"/>
          <w:i w:val="0"/>
          <w:sz w:val="22"/>
          <w:szCs w:val="22"/>
        </w:rPr>
        <w:t>“)</w:t>
      </w:r>
      <w:r w:rsidRPr="00D521AE">
        <w:rPr>
          <w:rFonts w:asciiTheme="majorHAnsi" w:hAnsiTheme="majorHAnsi"/>
          <w:b w:val="0"/>
          <w:i w:val="0"/>
          <w:sz w:val="22"/>
          <w:szCs w:val="22"/>
        </w:rPr>
        <w:t xml:space="preserve"> mohou být uplatněny ve výši</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1</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 xml:space="preserve"> 2 %,</w:t>
      </w:r>
      <w:r w:rsidRPr="00D521AE">
        <w:rPr>
          <w:rFonts w:asciiTheme="majorHAnsi" w:hAnsiTheme="majorHAnsi"/>
          <w:b w:val="0"/>
          <w:i w:val="0"/>
          <w:sz w:val="22"/>
          <w:szCs w:val="22"/>
        </w:rPr>
        <w:t xml:space="preserve"> 5 %, 10 %, 25 % </w:t>
      </w:r>
      <w:r w:rsidR="00E52B8A" w:rsidRPr="00D521AE">
        <w:rPr>
          <w:rFonts w:asciiTheme="majorHAnsi" w:hAnsiTheme="majorHAnsi"/>
          <w:b w:val="0"/>
          <w:i w:val="0"/>
          <w:sz w:val="22"/>
          <w:szCs w:val="22"/>
        </w:rPr>
        <w:t xml:space="preserve">nebo </w:t>
      </w:r>
      <w:r w:rsidRPr="00D521AE">
        <w:rPr>
          <w:rFonts w:asciiTheme="majorHAnsi" w:hAnsiTheme="majorHAnsi"/>
          <w:b w:val="0"/>
          <w:i w:val="0"/>
          <w:sz w:val="22"/>
          <w:szCs w:val="22"/>
        </w:rPr>
        <w:t xml:space="preserve">100 % v souladu s </w:t>
      </w:r>
      <w:r w:rsidR="008363CC" w:rsidRPr="00D521AE">
        <w:rPr>
          <w:rFonts w:asciiTheme="majorHAnsi" w:hAnsiTheme="majorHAnsi"/>
          <w:b w:val="0"/>
          <w:i w:val="0"/>
          <w:sz w:val="22"/>
          <w:szCs w:val="22"/>
        </w:rPr>
        <w:t>p</w:t>
      </w:r>
      <w:r w:rsidR="001D6FCE" w:rsidRPr="00D521AE">
        <w:rPr>
          <w:rFonts w:asciiTheme="majorHAnsi" w:hAnsiTheme="majorHAnsi"/>
          <w:b w:val="0"/>
          <w:i w:val="0"/>
          <w:sz w:val="22"/>
          <w:szCs w:val="22"/>
        </w:rPr>
        <w:t>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w:t>
      </w:r>
      <w:r w:rsidRPr="00D521AE">
        <w:rPr>
          <w:rFonts w:asciiTheme="majorHAnsi" w:hAnsiTheme="majorHAnsi"/>
          <w:b w:val="0"/>
          <w:i w:val="0"/>
          <w:sz w:val="22"/>
          <w:szCs w:val="22"/>
        </w:rPr>
        <w:t xml:space="preserve">, a zohledňují závažnost </w:t>
      </w:r>
      <w:r w:rsidR="00346B74" w:rsidRPr="00D521AE">
        <w:rPr>
          <w:rFonts w:asciiTheme="majorHAnsi" w:hAnsiTheme="majorHAnsi"/>
          <w:b w:val="0"/>
          <w:i w:val="0"/>
          <w:sz w:val="22"/>
          <w:szCs w:val="22"/>
        </w:rPr>
        <w:t>porušení</w:t>
      </w:r>
      <w:r w:rsidRPr="00D521AE">
        <w:rPr>
          <w:rFonts w:asciiTheme="majorHAnsi" w:hAnsiTheme="majorHAnsi"/>
          <w:b w:val="0"/>
          <w:i w:val="0"/>
          <w:sz w:val="22"/>
          <w:szCs w:val="22"/>
        </w:rPr>
        <w:t xml:space="preserve"> a</w:t>
      </w:r>
      <w:r w:rsidR="004F74F0" w:rsidRPr="00D521AE">
        <w:rPr>
          <w:rFonts w:asciiTheme="majorHAnsi" w:hAnsiTheme="majorHAnsi"/>
          <w:b w:val="0"/>
          <w:i w:val="0"/>
          <w:sz w:val="22"/>
          <w:szCs w:val="22"/>
        </w:rPr>
        <w:t> </w:t>
      </w:r>
      <w:r w:rsidRPr="00D521AE">
        <w:rPr>
          <w:rFonts w:asciiTheme="majorHAnsi" w:hAnsiTheme="majorHAnsi"/>
          <w:b w:val="0"/>
          <w:i w:val="0"/>
          <w:sz w:val="22"/>
          <w:szCs w:val="22"/>
        </w:rPr>
        <w:t xml:space="preserve">zásadu proporcionality. </w:t>
      </w:r>
      <w:r w:rsidR="00ED011A" w:rsidRPr="00D521AE">
        <w:rPr>
          <w:rFonts w:asciiTheme="majorHAnsi" w:hAnsiTheme="majorHAnsi"/>
          <w:b w:val="0"/>
          <w:i w:val="0"/>
          <w:sz w:val="22"/>
          <w:szCs w:val="22"/>
        </w:rPr>
        <w:t xml:space="preserve">V případě </w:t>
      </w:r>
      <w:r w:rsidR="008166C6" w:rsidRPr="00D521AE">
        <w:rPr>
          <w:rFonts w:asciiTheme="majorHAnsi" w:hAnsiTheme="majorHAnsi"/>
          <w:b w:val="0"/>
          <w:i w:val="0"/>
          <w:sz w:val="22"/>
          <w:szCs w:val="22"/>
        </w:rPr>
        <w:t xml:space="preserve">zadávacích/výběrových řízení zahájených </w:t>
      </w:r>
      <w:r w:rsidR="002C3DC5" w:rsidRPr="00D521AE">
        <w:rPr>
          <w:rFonts w:asciiTheme="majorHAnsi" w:hAnsiTheme="majorHAnsi"/>
          <w:b w:val="0"/>
          <w:i w:val="0"/>
          <w:sz w:val="22"/>
          <w:szCs w:val="22"/>
        </w:rPr>
        <w:t>po</w:t>
      </w:r>
      <w:r w:rsidR="008166C6" w:rsidRPr="00D521AE">
        <w:rPr>
          <w:rFonts w:asciiTheme="majorHAnsi" w:hAnsiTheme="majorHAnsi"/>
          <w:b w:val="0"/>
          <w:i w:val="0"/>
          <w:sz w:val="22"/>
          <w:szCs w:val="22"/>
        </w:rPr>
        <w:t xml:space="preserve"> 1</w:t>
      </w:r>
      <w:r w:rsidR="00CD7FD6">
        <w:rPr>
          <w:rFonts w:asciiTheme="majorHAnsi" w:hAnsiTheme="majorHAnsi"/>
          <w:b w:val="0"/>
          <w:i w:val="0"/>
          <w:sz w:val="22"/>
          <w:szCs w:val="22"/>
        </w:rPr>
        <w:t>5</w:t>
      </w:r>
      <w:r w:rsidR="008166C6" w:rsidRPr="00D521AE">
        <w:rPr>
          <w:rFonts w:asciiTheme="majorHAnsi" w:hAnsiTheme="majorHAnsi"/>
          <w:b w:val="0"/>
          <w:i w:val="0"/>
          <w:sz w:val="22"/>
          <w:szCs w:val="22"/>
        </w:rPr>
        <w:t>. </w:t>
      </w:r>
      <w:r w:rsidR="00CD7FD6">
        <w:rPr>
          <w:rFonts w:asciiTheme="majorHAnsi" w:hAnsiTheme="majorHAnsi"/>
          <w:b w:val="0"/>
          <w:i w:val="0"/>
          <w:sz w:val="22"/>
          <w:szCs w:val="22"/>
        </w:rPr>
        <w:t>10</w:t>
      </w:r>
      <w:r w:rsidR="008166C6" w:rsidRPr="00D521AE">
        <w:rPr>
          <w:rFonts w:asciiTheme="majorHAnsi" w:hAnsiTheme="majorHAnsi"/>
          <w:b w:val="0"/>
          <w:i w:val="0"/>
          <w:sz w:val="22"/>
          <w:szCs w:val="22"/>
        </w:rPr>
        <w:t>. 2019</w:t>
      </w:r>
      <w:r w:rsidR="002C3DC5" w:rsidRPr="00D521AE">
        <w:rPr>
          <w:rFonts w:asciiTheme="majorHAnsi" w:hAnsiTheme="majorHAnsi"/>
          <w:b w:val="0"/>
          <w:i w:val="0"/>
          <w:sz w:val="22"/>
          <w:szCs w:val="22"/>
        </w:rPr>
        <w:t xml:space="preserve"> včetně</w:t>
      </w:r>
      <w:r w:rsidR="00ED011A" w:rsidRPr="00D521AE">
        <w:rPr>
          <w:rFonts w:asciiTheme="majorHAnsi" w:hAnsiTheme="majorHAnsi"/>
          <w:b w:val="0"/>
          <w:i w:val="0"/>
          <w:sz w:val="22"/>
          <w:szCs w:val="22"/>
        </w:rPr>
        <w:t xml:space="preserve"> se postupuje v souladu s</w:t>
      </w:r>
      <w:r w:rsidR="008363CC" w:rsidRPr="00D521AE">
        <w:rPr>
          <w:rFonts w:asciiTheme="majorHAnsi" w:hAnsiTheme="majorHAnsi"/>
          <w:b w:val="0"/>
          <w:i w:val="0"/>
          <w:sz w:val="22"/>
          <w:szCs w:val="22"/>
        </w:rPr>
        <w:t> p</w:t>
      </w:r>
      <w:r w:rsidR="00ED011A" w:rsidRPr="00D521AE">
        <w:rPr>
          <w:rFonts w:asciiTheme="majorHAnsi" w:hAnsiTheme="majorHAnsi"/>
          <w:b w:val="0"/>
          <w:i w:val="0"/>
          <w:sz w:val="22"/>
          <w:szCs w:val="22"/>
        </w:rPr>
        <w:t>okyny Evropské komise, které jsou přílohou rozhodnutí Evropské komise C(2019) 3452 ze dne 14. 5. 2019.</w:t>
      </w:r>
      <w:r w:rsidR="00D443DC" w:rsidRPr="00D521AE">
        <w:rPr>
          <w:rFonts w:asciiTheme="majorHAnsi" w:hAnsiTheme="majorHAnsi"/>
          <w:b w:val="0"/>
          <w:i w:val="0"/>
          <w:sz w:val="22"/>
          <w:szCs w:val="22"/>
        </w:rPr>
        <w:t xml:space="preserve"> V případě, že tabulky finančních oprav v kapitole 2 a 3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Pr="00D521AE">
        <w:rPr>
          <w:rFonts w:asciiTheme="majorHAnsi" w:hAnsiTheme="majorHAnsi"/>
          <w:b w:val="0"/>
          <w:i w:val="0"/>
          <w:sz w:val="22"/>
          <w:szCs w:val="22"/>
        </w:rPr>
        <w:t xml:space="preserve">. </w:t>
      </w:r>
    </w:p>
    <w:p w14:paraId="69BE0A41" w14:textId="41BFA00D" w:rsidR="00752EF6" w:rsidRPr="00D521AE" w:rsidRDefault="00752EF6" w:rsidP="008D6713">
      <w:pPr>
        <w:pStyle w:val="Zkladntext"/>
        <w:tabs>
          <w:tab w:val="left" w:pos="1710"/>
        </w:tabs>
        <w:spacing w:before="120" w:after="120" w:line="60" w:lineRule="atLeast"/>
        <w:jc w:val="both"/>
        <w:rPr>
          <w:rFonts w:asciiTheme="majorHAnsi" w:hAnsiTheme="majorHAnsi" w:cstheme="minorHAnsi"/>
          <w:b w:val="0"/>
          <w:snapToGrid w:val="0"/>
          <w:sz w:val="22"/>
          <w:szCs w:val="22"/>
        </w:rPr>
      </w:pPr>
      <w:r w:rsidRPr="00D521AE">
        <w:rPr>
          <w:rFonts w:asciiTheme="majorHAnsi" w:hAnsiTheme="majorHAnsi"/>
          <w:b w:val="0"/>
          <w:i w:val="0"/>
          <w:sz w:val="22"/>
          <w:szCs w:val="22"/>
        </w:rPr>
        <w:t>U zakázek vyjmutých z působnosti ZVZ</w:t>
      </w:r>
      <w:r w:rsidR="003F74A8" w:rsidRPr="00D521AE">
        <w:rPr>
          <w:rFonts w:asciiTheme="majorHAnsi" w:hAnsiTheme="majorHAnsi"/>
          <w:b w:val="0"/>
          <w:i w:val="0"/>
          <w:sz w:val="22"/>
          <w:szCs w:val="22"/>
        </w:rPr>
        <w:t xml:space="preserve"> nebo ZZVZ</w:t>
      </w:r>
      <w:r w:rsidRPr="00D521AE">
        <w:rPr>
          <w:rFonts w:asciiTheme="majorHAnsi" w:hAnsiTheme="majorHAnsi"/>
          <w:b w:val="0"/>
          <w:i w:val="0"/>
          <w:sz w:val="22"/>
          <w:szCs w:val="22"/>
        </w:rPr>
        <w:t xml:space="preserve"> jsou definice finančních oprav převzaty z MPZ.</w:t>
      </w:r>
    </w:p>
    <w:p w14:paraId="3A9C3EB3" w14:textId="2C4DBDBF" w:rsidR="00E7389B" w:rsidRPr="00D521AE" w:rsidRDefault="008D6713" w:rsidP="008D6713">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 xml:space="preserve">Výčet </w:t>
      </w:r>
      <w:r w:rsidR="00346B74" w:rsidRPr="00D521AE">
        <w:rPr>
          <w:rFonts w:asciiTheme="majorHAnsi" w:hAnsiTheme="majorHAnsi"/>
          <w:b w:val="0"/>
          <w:i w:val="0"/>
          <w:sz w:val="22"/>
          <w:szCs w:val="22"/>
        </w:rPr>
        <w:t xml:space="preserve">porušení </w:t>
      </w:r>
      <w:r w:rsidRPr="00D521AE">
        <w:rPr>
          <w:rFonts w:asciiTheme="majorHAnsi" w:hAnsiTheme="majorHAnsi"/>
          <w:b w:val="0"/>
          <w:i w:val="0"/>
          <w:sz w:val="22"/>
          <w:szCs w:val="22"/>
        </w:rPr>
        <w:t>a odpovídajících sazeb finančních oprav je uveden dále v jednotlivých tabulkách.</w:t>
      </w:r>
    </w:p>
    <w:p w14:paraId="663FC8F5" w14:textId="3D557391"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 případě, že identifikované porušení nemohlo mít ani potenciální </w:t>
      </w:r>
      <w:r w:rsidR="00040B11">
        <w:rPr>
          <w:rFonts w:asciiTheme="majorHAnsi" w:hAnsiTheme="majorHAnsi"/>
          <w:bCs/>
          <w:iCs/>
          <w:sz w:val="22"/>
          <w:szCs w:val="22"/>
        </w:rPr>
        <w:t>vliv na výběr nejvhodnější nabídky</w:t>
      </w:r>
      <w:r w:rsidRPr="00D521AE">
        <w:rPr>
          <w:rFonts w:asciiTheme="majorHAnsi" w:hAnsiTheme="majorHAnsi"/>
          <w:bCs/>
          <w:iCs/>
          <w:sz w:val="22"/>
          <w:szCs w:val="22"/>
        </w:rPr>
        <w:t>, nestanoví se za něj žádná finanční oprava.</w:t>
      </w:r>
    </w:p>
    <w:p w14:paraId="6FC03753" w14:textId="519E49A9"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Výše finanční opravy se vypočte z částky, která byla nebo má být z prostředků </w:t>
      </w:r>
      <w:r w:rsidR="00693BF2" w:rsidRPr="00D521AE">
        <w:rPr>
          <w:rFonts w:asciiTheme="majorHAnsi" w:hAnsiTheme="majorHAnsi"/>
          <w:bCs/>
          <w:iCs/>
          <w:sz w:val="22"/>
          <w:szCs w:val="22"/>
        </w:rPr>
        <w:t>IROP</w:t>
      </w:r>
      <w:r w:rsidRPr="00D521AE">
        <w:rPr>
          <w:rFonts w:asciiTheme="majorHAnsi" w:hAnsiTheme="majorHAnsi"/>
          <w:bCs/>
          <w:iCs/>
          <w:sz w:val="22"/>
          <w:szCs w:val="22"/>
        </w:rPr>
        <w:t xml:space="preserve"> poskytnuta v souvislosti s veřejnou zakázkou, u které se porušení vyskytlo.</w:t>
      </w:r>
    </w:p>
    <w:p w14:paraId="3C176C41"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u veřejné zakázky bude identifikováno více porušení, výše finančních oprav stanovených za jednotlivá porušení se nesčítají a výsledná finanční oprava je stanovena s ohledem na nejzávažnější porušení.</w:t>
      </w:r>
    </w:p>
    <w:p w14:paraId="69A0D240"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Závažnost porušení je posuzována zejména z hlediska jeho skutečného nebo možného vlivu na výsledek výběrového/zadávacího řízení,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59AEDCE1" w14:textId="26840CD2"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bude identifikováno porušení, které nelze podřadit pod konkrétní typ porušení uvedený v </w:t>
      </w:r>
      <w:r w:rsidR="00693BF2" w:rsidRPr="00D521AE">
        <w:rPr>
          <w:rFonts w:asciiTheme="majorHAnsi" w:hAnsiTheme="majorHAnsi"/>
          <w:bCs/>
          <w:iCs/>
          <w:sz w:val="22"/>
          <w:szCs w:val="22"/>
        </w:rPr>
        <w:t>tabulce</w:t>
      </w:r>
      <w:r w:rsidRPr="00D521AE">
        <w:rPr>
          <w:rFonts w:asciiTheme="majorHAnsi" w:hAnsiTheme="majorHAnsi"/>
          <w:bCs/>
          <w:iCs/>
          <w:sz w:val="22"/>
          <w:szCs w:val="22"/>
        </w:rPr>
        <w:t xml:space="preserve"> – Typy porušení a sazby finančních oprav této části, bude stanovena finanční oprava analogicky a dle zásady přiměřenosti. </w:t>
      </w:r>
    </w:p>
    <w:p w14:paraId="205A2073" w14:textId="77777777" w:rsidR="00693BF2"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U zakázek vyjmutých z působnosti ZVZ nebo ZZVZ, pokud to tabulka sazeb finančních oprav umožňuje a pokud nebyl prokázán jejich nepochybný přeshraniční význam, se nepoužije horní sazba finanční opravy pro příslušný typ finanční opravy.</w:t>
      </w:r>
    </w:p>
    <w:p w14:paraId="29EA1EAD" w14:textId="11CB8158" w:rsidR="007229A8"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Na dotčenou zakázku bude uplatněna sazba finanční opravy z částky poskytnuté podpory, uvedená v Oznámení o ponížení způsobilých výdajů, které je</w:t>
      </w:r>
      <w:r w:rsidR="00CD4560" w:rsidRPr="00EF047C">
        <w:rPr>
          <w:rFonts w:asciiTheme="majorHAnsi" w:hAnsiTheme="majorHAnsi"/>
          <w:bCs/>
          <w:iCs/>
          <w:sz w:val="22"/>
          <w:szCs w:val="22"/>
        </w:rPr>
        <w:t xml:space="preserve"> uložena v systému MS 2014+ na záložce předmětné ŽoP</w:t>
      </w:r>
      <w:r w:rsidRPr="00EF047C">
        <w:rPr>
          <w:rFonts w:asciiTheme="majorHAnsi" w:hAnsiTheme="majorHAnsi"/>
          <w:bCs/>
          <w:iCs/>
          <w:sz w:val="22"/>
          <w:szCs w:val="22"/>
        </w:rPr>
        <w:t xml:space="preserve">,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w:t>
      </w:r>
      <w:r w:rsidRPr="00EF047C">
        <w:rPr>
          <w:rFonts w:asciiTheme="majorHAnsi" w:hAnsiTheme="majorHAnsi"/>
          <w:bCs/>
          <w:iCs/>
          <w:sz w:val="22"/>
          <w:szCs w:val="22"/>
        </w:rPr>
        <w:lastRenderedPageBreak/>
        <w:t>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6789A976" w14:textId="77777777" w:rsidR="008166C6" w:rsidRPr="00D521AE" w:rsidRDefault="008166C6" w:rsidP="00AA0174">
      <w:pPr>
        <w:rPr>
          <w:rFonts w:asciiTheme="majorHAnsi" w:hAnsiTheme="majorHAnsi"/>
        </w:rPr>
      </w:pPr>
    </w:p>
    <w:p w14:paraId="3EBF2A2E" w14:textId="01092DB5" w:rsidR="00C800F8" w:rsidRDefault="00C800F8" w:rsidP="00AA0174">
      <w:pPr>
        <w:pStyle w:val="Nadpis2"/>
        <w:numPr>
          <w:ilvl w:val="0"/>
          <w:numId w:val="12"/>
        </w:numPr>
        <w:rPr>
          <w:b/>
          <w:sz w:val="28"/>
        </w:rPr>
      </w:pPr>
      <w:r w:rsidRPr="00211C1D">
        <w:rPr>
          <w:b/>
          <w:sz w:val="28"/>
        </w:rPr>
        <w:t xml:space="preserve">Pravidla pro uplatňování finančních oprav pro zadávací/výběrová řízení zahájená do </w:t>
      </w:r>
      <w:r w:rsidR="00CD7FD6">
        <w:rPr>
          <w:b/>
          <w:sz w:val="28"/>
        </w:rPr>
        <w:t>14</w:t>
      </w:r>
      <w:r w:rsidRPr="00211C1D">
        <w:rPr>
          <w:b/>
          <w:sz w:val="28"/>
        </w:rPr>
        <w:t xml:space="preserve">. </w:t>
      </w:r>
      <w:r w:rsidR="00CD7FD6">
        <w:rPr>
          <w:b/>
          <w:sz w:val="28"/>
        </w:rPr>
        <w:t>10</w:t>
      </w:r>
      <w:r w:rsidRPr="00211C1D">
        <w:rPr>
          <w:b/>
          <w:sz w:val="28"/>
        </w:rPr>
        <w:t>. 2019</w:t>
      </w:r>
    </w:p>
    <w:p w14:paraId="07814E66" w14:textId="77777777" w:rsidR="007229A8" w:rsidRPr="00040B11" w:rsidRDefault="007229A8" w:rsidP="00040B11"/>
    <w:p w14:paraId="5C2F1ED4" w14:textId="679D272D" w:rsidR="00040B11" w:rsidRPr="00040B11" w:rsidRDefault="00040B11" w:rsidP="00040B11">
      <w:r w:rsidRPr="00040B11">
        <w:rPr>
          <w:bCs/>
          <w:iCs/>
          <w:sz w:val="22"/>
          <w:szCs w:val="22"/>
        </w:rPr>
        <w:t>Pokud je možné přesně vyčíslit finanční vliv na dotčenou zakázku, tabulka sazeb finančních oprav se nepoužije a finanční oprava bude uložena ve výši 100</w:t>
      </w:r>
      <w:r w:rsidR="005C71C2">
        <w:rPr>
          <w:bCs/>
          <w:iCs/>
          <w:sz w:val="22"/>
          <w:szCs w:val="22"/>
        </w:rPr>
        <w:t xml:space="preserve"> </w:t>
      </w:r>
      <w:r w:rsidRPr="00040B11">
        <w:rPr>
          <w:bCs/>
          <w:iCs/>
          <w:sz w:val="22"/>
          <w:szCs w:val="22"/>
        </w:rPr>
        <w:t>% přesně vyčísleného finančního vlivu.</w:t>
      </w:r>
    </w:p>
    <w:p w14:paraId="2512257C" w14:textId="03484B4D" w:rsidR="00C800F8" w:rsidRDefault="00C800F8" w:rsidP="00CD4560">
      <w:pPr>
        <w:pStyle w:val="Nadpis3"/>
        <w:numPr>
          <w:ilvl w:val="1"/>
          <w:numId w:val="12"/>
        </w:numPr>
        <w:rPr>
          <w:b/>
        </w:rPr>
      </w:pPr>
      <w:r w:rsidRPr="00D521AE">
        <w:rPr>
          <w:b/>
        </w:rPr>
        <w:t>Finanční opravy za nedodržení postupu stanoveného v</w:t>
      </w:r>
      <w:r w:rsidR="007229A8">
        <w:rPr>
          <w:b/>
        </w:rPr>
        <w:t> </w:t>
      </w:r>
      <w:r w:rsidRPr="00D521AE">
        <w:rPr>
          <w:b/>
        </w:rPr>
        <w:t>ZZVZ</w:t>
      </w:r>
    </w:p>
    <w:p w14:paraId="6160AECF"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307F4325" w14:textId="77777777" w:rsidTr="00AA0174">
        <w:trPr>
          <w:trHeight w:val="419"/>
          <w:tblHeader/>
        </w:trPr>
        <w:tc>
          <w:tcPr>
            <w:tcW w:w="0" w:type="auto"/>
            <w:vAlign w:val="center"/>
          </w:tcPr>
          <w:p w14:paraId="4434DB3E" w14:textId="77777777" w:rsidR="00C800F8" w:rsidRPr="00D521AE" w:rsidRDefault="00C800F8" w:rsidP="00AA0174">
            <w:pPr>
              <w:suppressAutoHyphens/>
              <w:jc w:val="center"/>
              <w:rPr>
                <w:rFonts w:asciiTheme="majorHAnsi" w:hAnsiTheme="majorHAnsi"/>
                <w:b/>
              </w:rPr>
            </w:pPr>
            <w:r w:rsidRPr="00D521AE">
              <w:rPr>
                <w:rFonts w:asciiTheme="majorHAnsi" w:hAnsiTheme="majorHAnsi"/>
                <w:b/>
              </w:rPr>
              <w:t>Č.</w:t>
            </w:r>
          </w:p>
        </w:tc>
        <w:tc>
          <w:tcPr>
            <w:tcW w:w="2799" w:type="dxa"/>
            <w:vAlign w:val="center"/>
          </w:tcPr>
          <w:p w14:paraId="3ACBA128"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Typ finanční opravy dle pokynů Evropské komise</w:t>
            </w:r>
          </w:p>
        </w:tc>
        <w:tc>
          <w:tcPr>
            <w:tcW w:w="3072" w:type="dxa"/>
            <w:vAlign w:val="center"/>
          </w:tcPr>
          <w:p w14:paraId="30F247E2"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Příklad případu</w:t>
            </w:r>
          </w:p>
        </w:tc>
        <w:tc>
          <w:tcPr>
            <w:tcW w:w="2890" w:type="dxa"/>
            <w:vAlign w:val="center"/>
          </w:tcPr>
          <w:p w14:paraId="59BC8676"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74F1E787" w14:textId="77777777" w:rsidTr="00AA0174">
        <w:trPr>
          <w:trHeight w:val="4489"/>
        </w:trPr>
        <w:tc>
          <w:tcPr>
            <w:tcW w:w="0" w:type="auto"/>
          </w:tcPr>
          <w:p w14:paraId="1D3FB9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30CDCB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6211B6C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212 odst. 3 ZZVZ.</w:t>
            </w:r>
          </w:p>
          <w:p w14:paraId="5C9E72B8" w14:textId="77777777" w:rsidR="00C800F8" w:rsidRPr="00D521AE" w:rsidRDefault="00C800F8" w:rsidP="00AA0174">
            <w:pPr>
              <w:autoSpaceDE w:val="0"/>
              <w:autoSpaceDN w:val="0"/>
              <w:adjustRightInd w:val="0"/>
              <w:rPr>
                <w:rFonts w:asciiTheme="majorHAnsi" w:hAnsiTheme="majorHAnsi"/>
                <w:sz w:val="22"/>
                <w:szCs w:val="22"/>
              </w:rPr>
            </w:pPr>
          </w:p>
          <w:p w14:paraId="45A3E90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oznámení o zahájení zadávacího řízení vyžadují směrnice a oznámení o zahájení zadávacího řízení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3C3009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19EBA67E" w14:textId="77777777" w:rsidR="00C800F8" w:rsidRPr="00D521AE" w:rsidRDefault="00C800F8" w:rsidP="00AA0174">
            <w:pPr>
              <w:suppressAutoHyphens/>
              <w:rPr>
                <w:rFonts w:asciiTheme="majorHAnsi" w:hAnsiTheme="majorHAnsi"/>
                <w:sz w:val="22"/>
                <w:szCs w:val="22"/>
              </w:rPr>
            </w:pPr>
          </w:p>
          <w:p w14:paraId="005EE6B3" w14:textId="77777777" w:rsidR="00C800F8" w:rsidRPr="00D521AE" w:rsidRDefault="00C800F8" w:rsidP="00AA0174">
            <w:pPr>
              <w:suppressAutoHyphens/>
              <w:rPr>
                <w:rFonts w:asciiTheme="majorHAnsi" w:hAnsiTheme="majorHAnsi"/>
                <w:sz w:val="22"/>
                <w:szCs w:val="22"/>
              </w:rPr>
            </w:pPr>
          </w:p>
          <w:p w14:paraId="53C519F9" w14:textId="77777777" w:rsidR="00C800F8" w:rsidRPr="00D521AE" w:rsidRDefault="00C800F8" w:rsidP="00AA0174">
            <w:pPr>
              <w:suppressAutoHyphens/>
              <w:rPr>
                <w:rFonts w:asciiTheme="majorHAnsi" w:hAnsiTheme="majorHAnsi"/>
                <w:sz w:val="22"/>
                <w:szCs w:val="22"/>
              </w:rPr>
            </w:pPr>
          </w:p>
          <w:p w14:paraId="4B824118" w14:textId="77777777" w:rsidR="00C800F8" w:rsidRPr="00D521AE" w:rsidRDefault="00C800F8" w:rsidP="00AA0174">
            <w:pPr>
              <w:suppressAutoHyphens/>
              <w:rPr>
                <w:rFonts w:asciiTheme="majorHAnsi" w:hAnsiTheme="majorHAnsi"/>
                <w:sz w:val="22"/>
                <w:szCs w:val="22"/>
              </w:rPr>
            </w:pPr>
          </w:p>
          <w:p w14:paraId="5F082390" w14:textId="77777777" w:rsidR="00C800F8" w:rsidRPr="00D521AE" w:rsidRDefault="00C800F8" w:rsidP="00AA0174">
            <w:pPr>
              <w:suppressAutoHyphens/>
              <w:rPr>
                <w:rFonts w:asciiTheme="majorHAnsi" w:hAnsiTheme="majorHAnsi"/>
                <w:sz w:val="22"/>
                <w:szCs w:val="22"/>
              </w:rPr>
            </w:pPr>
          </w:p>
          <w:p w14:paraId="56493017" w14:textId="77777777" w:rsidR="00C800F8" w:rsidRPr="00D521AE" w:rsidRDefault="00C800F8" w:rsidP="00AA0174">
            <w:pPr>
              <w:suppressAutoHyphens/>
              <w:rPr>
                <w:rFonts w:asciiTheme="majorHAnsi" w:hAnsiTheme="majorHAnsi"/>
                <w:sz w:val="22"/>
                <w:szCs w:val="22"/>
              </w:rPr>
            </w:pPr>
          </w:p>
          <w:p w14:paraId="50C6C7F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55852040" w14:textId="77777777" w:rsidTr="00AA0174">
        <w:trPr>
          <w:trHeight w:val="2016"/>
        </w:trPr>
        <w:tc>
          <w:tcPr>
            <w:tcW w:w="0" w:type="auto"/>
          </w:tcPr>
          <w:p w14:paraId="7F4C2A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281928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6835E64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stanovené ZZVZ a v důsledku toho nesplnil povinnost uveřejnit oznámení o zahájení zadávacího řízení v souladu s § 212 odst. 3 ZZVZ.</w:t>
            </w:r>
          </w:p>
          <w:p w14:paraId="76CFA341" w14:textId="77777777" w:rsidR="00C800F8" w:rsidRPr="00D521AE" w:rsidRDefault="00C800F8" w:rsidP="00AA0174">
            <w:pPr>
              <w:autoSpaceDE w:val="0"/>
              <w:autoSpaceDN w:val="0"/>
              <w:adjustRightInd w:val="0"/>
              <w:rPr>
                <w:rFonts w:asciiTheme="majorHAnsi" w:hAnsiTheme="majorHAnsi"/>
                <w:sz w:val="22"/>
                <w:szCs w:val="22"/>
              </w:rPr>
            </w:pPr>
          </w:p>
          <w:p w14:paraId="16B6EBAD"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w:t>
            </w:r>
            <w:r w:rsidRPr="00D521AE">
              <w:rPr>
                <w:rFonts w:asciiTheme="majorHAnsi" w:hAnsiTheme="majorHAnsi"/>
                <w:sz w:val="22"/>
                <w:szCs w:val="22"/>
              </w:rPr>
              <w:lastRenderedPageBreak/>
              <w:t>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027C177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6D9C7B2E" w14:textId="77777777" w:rsidR="00C800F8" w:rsidRPr="00D521AE" w:rsidRDefault="00C800F8" w:rsidP="00AA0174">
            <w:pPr>
              <w:suppressAutoHyphens/>
              <w:rPr>
                <w:rFonts w:asciiTheme="majorHAnsi" w:hAnsiTheme="majorHAnsi"/>
                <w:sz w:val="22"/>
                <w:szCs w:val="22"/>
              </w:rPr>
            </w:pPr>
          </w:p>
          <w:p w14:paraId="272E7CD7" w14:textId="77777777" w:rsidR="00C800F8" w:rsidRPr="00D521AE" w:rsidRDefault="00C800F8" w:rsidP="00AA0174">
            <w:pPr>
              <w:suppressAutoHyphens/>
              <w:rPr>
                <w:rFonts w:asciiTheme="majorHAnsi" w:hAnsiTheme="majorHAnsi"/>
                <w:sz w:val="22"/>
                <w:szCs w:val="22"/>
              </w:rPr>
            </w:pPr>
          </w:p>
          <w:p w14:paraId="3D780884" w14:textId="77777777" w:rsidR="00C800F8" w:rsidRPr="00D521AE" w:rsidRDefault="00C800F8" w:rsidP="00AA0174">
            <w:pPr>
              <w:suppressAutoHyphens/>
              <w:rPr>
                <w:rFonts w:asciiTheme="majorHAnsi" w:hAnsiTheme="majorHAnsi"/>
                <w:sz w:val="22"/>
                <w:szCs w:val="22"/>
              </w:rPr>
            </w:pPr>
          </w:p>
          <w:p w14:paraId="40EB8393" w14:textId="77777777" w:rsidR="00C800F8" w:rsidRPr="00D521AE" w:rsidRDefault="00C800F8" w:rsidP="00AA0174">
            <w:pPr>
              <w:suppressAutoHyphens/>
              <w:rPr>
                <w:rFonts w:asciiTheme="majorHAnsi" w:hAnsiTheme="majorHAnsi"/>
                <w:sz w:val="22"/>
                <w:szCs w:val="22"/>
              </w:rPr>
            </w:pPr>
          </w:p>
          <w:p w14:paraId="26236D27" w14:textId="77777777" w:rsidR="00C800F8" w:rsidRPr="00D521AE" w:rsidRDefault="00C800F8" w:rsidP="00AA0174">
            <w:pPr>
              <w:suppressAutoHyphens/>
              <w:rPr>
                <w:rFonts w:asciiTheme="majorHAnsi" w:hAnsiTheme="majorHAnsi"/>
                <w:sz w:val="22"/>
                <w:szCs w:val="22"/>
              </w:rPr>
            </w:pPr>
          </w:p>
          <w:p w14:paraId="381F4756" w14:textId="77777777" w:rsidR="00C800F8" w:rsidRPr="00D521AE" w:rsidRDefault="00C800F8" w:rsidP="00AA0174">
            <w:pPr>
              <w:suppressAutoHyphens/>
              <w:rPr>
                <w:rFonts w:asciiTheme="majorHAnsi" w:hAnsiTheme="majorHAnsi"/>
                <w:sz w:val="22"/>
                <w:szCs w:val="22"/>
              </w:rPr>
            </w:pPr>
          </w:p>
          <w:p w14:paraId="230083BD" w14:textId="77777777" w:rsidR="00C800F8" w:rsidRPr="00D521AE" w:rsidRDefault="00C800F8" w:rsidP="00AA0174">
            <w:pPr>
              <w:suppressAutoHyphens/>
              <w:rPr>
                <w:rFonts w:asciiTheme="majorHAnsi" w:hAnsiTheme="majorHAnsi"/>
                <w:sz w:val="22"/>
                <w:szCs w:val="22"/>
              </w:rPr>
            </w:pPr>
          </w:p>
          <w:p w14:paraId="65CAA6CD" w14:textId="77777777" w:rsidR="00C800F8" w:rsidRPr="00D521AE" w:rsidRDefault="00C800F8" w:rsidP="00AA0174">
            <w:pPr>
              <w:suppressAutoHyphens/>
              <w:rPr>
                <w:rFonts w:asciiTheme="majorHAnsi" w:hAnsiTheme="majorHAnsi"/>
                <w:sz w:val="22"/>
                <w:szCs w:val="22"/>
              </w:rPr>
            </w:pPr>
          </w:p>
          <w:p w14:paraId="2A6DE8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638CC273" w14:textId="77777777" w:rsidTr="00AA0174">
        <w:trPr>
          <w:trHeight w:val="1195"/>
        </w:trPr>
        <w:tc>
          <w:tcPr>
            <w:tcW w:w="0" w:type="auto"/>
          </w:tcPr>
          <w:p w14:paraId="6F330F7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14E433E0"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11A6D95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96 odst. 1 a 2 ZZVZ, což mělo za důsledek, že doba pro zpracování nabídek byla příliš krátká, a zároveň to mělo nebo mohlo mít vliv na výběr nejvhodnější nabídky.</w:t>
            </w:r>
          </w:p>
        </w:tc>
        <w:tc>
          <w:tcPr>
            <w:tcW w:w="2890" w:type="dxa"/>
          </w:tcPr>
          <w:p w14:paraId="48ECA49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účastníci zadávacího řízení mohli opatřit zadávací dokumentaci, méně než 50 % lhůty pro podání nabídek.</w:t>
            </w:r>
          </w:p>
          <w:p w14:paraId="3973015C" w14:textId="77777777" w:rsidR="00C800F8" w:rsidRPr="00D521AE" w:rsidRDefault="00C800F8" w:rsidP="00AA0174">
            <w:pPr>
              <w:autoSpaceDE w:val="0"/>
              <w:autoSpaceDN w:val="0"/>
              <w:adjustRightInd w:val="0"/>
              <w:rPr>
                <w:rFonts w:asciiTheme="majorHAnsi" w:hAnsiTheme="majorHAnsi"/>
                <w:sz w:val="22"/>
                <w:szCs w:val="22"/>
              </w:rPr>
            </w:pPr>
          </w:p>
          <w:p w14:paraId="0C07EB5C"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účastníci zadávacího řízení mohli opatřit zadávací dokumentaci, méně než 60 % lhůty pro podání nabídek</w:t>
            </w:r>
          </w:p>
          <w:p w14:paraId="26DCE018" w14:textId="77777777" w:rsidR="00C800F8" w:rsidRPr="00D521AE" w:rsidRDefault="00C800F8" w:rsidP="00AA0174">
            <w:pPr>
              <w:autoSpaceDE w:val="0"/>
              <w:autoSpaceDN w:val="0"/>
              <w:adjustRightInd w:val="0"/>
              <w:rPr>
                <w:rFonts w:asciiTheme="majorHAnsi" w:hAnsiTheme="majorHAnsi"/>
                <w:sz w:val="22"/>
                <w:szCs w:val="22"/>
              </w:rPr>
            </w:pPr>
          </w:p>
          <w:p w14:paraId="028DD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účastníci zadávacího řízení mohli opatřit</w:t>
            </w:r>
          </w:p>
          <w:p w14:paraId="15972C5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zadávací dokumentaci, méně než 80 % lhůty pro podání nabídek.</w:t>
            </w:r>
          </w:p>
        </w:tc>
      </w:tr>
      <w:tr w:rsidR="00C800F8" w:rsidRPr="00211C1D" w14:paraId="512ACF2B" w14:textId="77777777" w:rsidTr="00AA0174">
        <w:trPr>
          <w:trHeight w:val="576"/>
        </w:trPr>
        <w:tc>
          <w:tcPr>
            <w:tcW w:w="0" w:type="auto"/>
          </w:tcPr>
          <w:p w14:paraId="2A0C932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3F758BF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B8866CB" w14:textId="77777777" w:rsidR="00C800F8" w:rsidRPr="00D521AE" w:rsidRDefault="00C800F8" w:rsidP="00AA0174">
            <w:pPr>
              <w:pStyle w:val="Odstavecseseznamem"/>
              <w:numPr>
                <w:ilvl w:val="0"/>
                <w:numId w:val="6"/>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nabídek,</w:t>
            </w:r>
          </w:p>
          <w:p w14:paraId="5ADC3337"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4CA5AB08" w14:textId="77777777" w:rsidR="00C800F8" w:rsidRPr="00D521AE" w:rsidRDefault="00C800F8" w:rsidP="00AA0174">
            <w:pPr>
              <w:pStyle w:val="Odstavecseseznamem"/>
              <w:numPr>
                <w:ilvl w:val="0"/>
                <w:numId w:val="5"/>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0A9F3AE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podání žádostí o účast), aniž by uveřejnil tuto informaci v souladu s § 99 odst. 1ZZVZ.</w:t>
            </w:r>
          </w:p>
        </w:tc>
        <w:tc>
          <w:tcPr>
            <w:tcW w:w="2890" w:type="dxa"/>
          </w:tcPr>
          <w:p w14:paraId="19A2B5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122A76C1" w14:textId="77777777" w:rsidR="00C800F8" w:rsidRPr="00D521AE" w:rsidRDefault="00C800F8" w:rsidP="00AA0174">
            <w:pPr>
              <w:autoSpaceDE w:val="0"/>
              <w:autoSpaceDN w:val="0"/>
              <w:adjustRightInd w:val="0"/>
              <w:rPr>
                <w:rFonts w:asciiTheme="majorHAnsi" w:hAnsiTheme="majorHAnsi"/>
                <w:sz w:val="22"/>
                <w:szCs w:val="22"/>
              </w:rPr>
            </w:pPr>
          </w:p>
          <w:p w14:paraId="021A97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185F810" w14:textId="77777777" w:rsidTr="00AA0174">
        <w:tc>
          <w:tcPr>
            <w:tcW w:w="0" w:type="auto"/>
          </w:tcPr>
          <w:p w14:paraId="725A83E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158434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0BCF9FFE"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60 ZZVZ.</w:t>
            </w:r>
          </w:p>
        </w:tc>
        <w:tc>
          <w:tcPr>
            <w:tcW w:w="2890" w:type="dxa"/>
          </w:tcPr>
          <w:p w14:paraId="37397E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33C57301" w14:textId="77777777" w:rsidR="00C800F8" w:rsidRPr="00D521AE" w:rsidRDefault="00C800F8" w:rsidP="00AA0174">
            <w:pPr>
              <w:autoSpaceDE w:val="0"/>
              <w:autoSpaceDN w:val="0"/>
              <w:adjustRightInd w:val="0"/>
              <w:rPr>
                <w:rFonts w:asciiTheme="majorHAnsi" w:hAnsiTheme="majorHAnsi"/>
                <w:sz w:val="22"/>
                <w:szCs w:val="22"/>
              </w:rPr>
            </w:pPr>
          </w:p>
          <w:p w14:paraId="38D9AB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E8BC692" w14:textId="77777777" w:rsidTr="00AA0174">
        <w:trPr>
          <w:trHeight w:val="1507"/>
        </w:trPr>
        <w:tc>
          <w:tcPr>
            <w:tcW w:w="0" w:type="auto"/>
          </w:tcPr>
          <w:p w14:paraId="5B8A3BB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6.</w:t>
            </w:r>
          </w:p>
        </w:tc>
        <w:tc>
          <w:tcPr>
            <w:tcW w:w="2799" w:type="dxa"/>
          </w:tcPr>
          <w:p w14:paraId="6121439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542A60C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78CF8E3A" w14:textId="1C55C53E"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řízení se soutěžním dialogem nebo jednací řízení bez </w:t>
            </w:r>
            <w:r w:rsidR="005C71C2" w:rsidRPr="00D521AE">
              <w:rPr>
                <w:rFonts w:asciiTheme="majorHAnsi" w:hAnsiTheme="majorHAnsi"/>
                <w:sz w:val="22"/>
                <w:szCs w:val="22"/>
              </w:rPr>
              <w:t>uveřejnění,</w:t>
            </w:r>
            <w:r w:rsidRPr="00D521AE">
              <w:rPr>
                <w:rFonts w:asciiTheme="majorHAnsi" w:hAnsiTheme="majorHAnsi"/>
                <w:sz w:val="22"/>
                <w:szCs w:val="22"/>
              </w:rPr>
              <w:t xml:space="preserve"> aniž by byly splněny podmínky dle § </w:t>
            </w:r>
            <w:proofErr w:type="gramStart"/>
            <w:r w:rsidRPr="00D521AE">
              <w:rPr>
                <w:rFonts w:asciiTheme="majorHAnsi" w:hAnsiTheme="majorHAnsi"/>
                <w:sz w:val="22"/>
                <w:szCs w:val="22"/>
              </w:rPr>
              <w:t>63 – 66</w:t>
            </w:r>
            <w:proofErr w:type="gramEnd"/>
            <w:r w:rsidRPr="00D521AE">
              <w:rPr>
                <w:rFonts w:asciiTheme="majorHAnsi" w:hAnsiTheme="majorHAnsi"/>
                <w:sz w:val="22"/>
                <w:szCs w:val="22"/>
              </w:rPr>
              <w:t xml:space="preserve"> ZZVZ pro použití jednacího řízení bez uveřejnění nebo dle § 68 odst. 1 ZZVZ pro použití </w:t>
            </w:r>
            <w:r w:rsidRPr="00D521AE">
              <w:rPr>
                <w:rFonts w:asciiTheme="majorHAnsi" w:hAnsiTheme="majorHAnsi"/>
                <w:sz w:val="22"/>
                <w:szCs w:val="22"/>
              </w:rPr>
              <w:lastRenderedPageBreak/>
              <w:t>řízení se soutěžním dialogem.</w:t>
            </w:r>
          </w:p>
        </w:tc>
        <w:tc>
          <w:tcPr>
            <w:tcW w:w="2890" w:type="dxa"/>
          </w:tcPr>
          <w:p w14:paraId="4D90426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lastRenderedPageBreak/>
              <w:t>100 %</w:t>
            </w:r>
          </w:p>
          <w:p w14:paraId="325042A9" w14:textId="77777777" w:rsidR="00C800F8" w:rsidRPr="00D521AE" w:rsidRDefault="00C800F8" w:rsidP="00AA0174">
            <w:pPr>
              <w:autoSpaceDE w:val="0"/>
              <w:autoSpaceDN w:val="0"/>
              <w:adjustRightInd w:val="0"/>
              <w:rPr>
                <w:rFonts w:asciiTheme="majorHAnsi" w:hAnsiTheme="majorHAnsi"/>
                <w:sz w:val="22"/>
                <w:szCs w:val="22"/>
              </w:rPr>
            </w:pPr>
          </w:p>
          <w:p w14:paraId="4C1A0DAF"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7C681ED6" w14:textId="77777777" w:rsidTr="00AA0174">
        <w:trPr>
          <w:trHeight w:val="989"/>
        </w:trPr>
        <w:tc>
          <w:tcPr>
            <w:tcW w:w="0" w:type="auto"/>
          </w:tcPr>
          <w:p w14:paraId="734D9A4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03240AA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18B899E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7CF6185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0810295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6F0E5B0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podání žádostí o účast v souladu se ZZVZ</w:t>
            </w:r>
            <w:r w:rsidRPr="00D521AE">
              <w:rPr>
                <w:rFonts w:asciiTheme="majorHAnsi" w:hAnsiTheme="majorHAnsi"/>
                <w:color w:val="222222"/>
                <w:sz w:val="22"/>
                <w:szCs w:val="22"/>
              </w:rPr>
              <w:t xml:space="preserve">. </w:t>
            </w:r>
          </w:p>
          <w:p w14:paraId="14C7CBE8" w14:textId="77777777" w:rsidR="00C800F8" w:rsidRPr="00D521AE" w:rsidRDefault="00C800F8" w:rsidP="00AA0174">
            <w:pPr>
              <w:suppressAutoHyphens/>
              <w:rPr>
                <w:rFonts w:asciiTheme="majorHAnsi" w:hAnsiTheme="majorHAnsi"/>
                <w:i/>
                <w:sz w:val="22"/>
                <w:szCs w:val="22"/>
              </w:rPr>
            </w:pPr>
          </w:p>
        </w:tc>
        <w:tc>
          <w:tcPr>
            <w:tcW w:w="2890" w:type="dxa"/>
          </w:tcPr>
          <w:p w14:paraId="4FE6302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4CD28D87" w14:textId="77777777" w:rsidR="00C800F8" w:rsidRPr="00D521AE" w:rsidRDefault="00C800F8" w:rsidP="00AA0174">
            <w:pPr>
              <w:suppressAutoHyphens/>
              <w:rPr>
                <w:rFonts w:asciiTheme="majorHAnsi" w:hAnsiTheme="majorHAnsi"/>
                <w:color w:val="222222"/>
                <w:sz w:val="22"/>
                <w:szCs w:val="22"/>
              </w:rPr>
            </w:pPr>
          </w:p>
          <w:p w14:paraId="448C5ED1"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81E4B8B" w14:textId="77777777" w:rsidR="00C800F8" w:rsidRPr="00D521AE" w:rsidRDefault="00C800F8" w:rsidP="00AA0174">
            <w:pPr>
              <w:suppressAutoHyphens/>
              <w:rPr>
                <w:rFonts w:asciiTheme="majorHAnsi" w:hAnsiTheme="majorHAnsi"/>
                <w:color w:val="222222"/>
                <w:sz w:val="22"/>
                <w:szCs w:val="22"/>
              </w:rPr>
            </w:pPr>
          </w:p>
          <w:p w14:paraId="1D4508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sazbu opravy). </w:t>
            </w:r>
          </w:p>
        </w:tc>
      </w:tr>
      <w:tr w:rsidR="00C800F8" w:rsidRPr="00211C1D" w14:paraId="7D17AE16" w14:textId="77777777" w:rsidTr="00AA0174">
        <w:trPr>
          <w:trHeight w:val="1263"/>
        </w:trPr>
        <w:tc>
          <w:tcPr>
            <w:tcW w:w="0" w:type="auto"/>
          </w:tcPr>
          <w:p w14:paraId="4173F39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8.</w:t>
            </w:r>
          </w:p>
        </w:tc>
        <w:tc>
          <w:tcPr>
            <w:tcW w:w="2799" w:type="dxa"/>
          </w:tcPr>
          <w:p w14:paraId="185518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138CC619"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1A9861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2DF9E11"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7BFE6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nesplnil povinnost uvést kritéria kvalifikace v zadávací dokumentaci podle § 73 odst. 5 ZZVZ a dodavatel nacházející se na území jiného členského státu neměl možnost se o těchto dozvědět a/nebo pokud v zadávací dokumentaci nebyla uvedena pravidla pro hodnocení nabídek podle § 115 odst. 1 ZZVZ.</w:t>
            </w:r>
          </w:p>
          <w:p w14:paraId="580798D3" w14:textId="77777777" w:rsidR="00C800F8" w:rsidRPr="00D521AE" w:rsidRDefault="00C800F8" w:rsidP="00AA0174">
            <w:pPr>
              <w:suppressAutoHyphens/>
              <w:rPr>
                <w:rFonts w:asciiTheme="majorHAnsi" w:hAnsiTheme="majorHAnsi"/>
                <w:sz w:val="22"/>
                <w:szCs w:val="22"/>
              </w:rPr>
            </w:pPr>
          </w:p>
          <w:p w14:paraId="367EC4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kritéria kvalifikace nebo pravidla pro hodnocení nabídek byla uvedena v zadávací dokumentaci, avšak nebyla vymezena dostatečně určitě (zejména porušení § 116 odst. 3 ZZVZ).  </w:t>
            </w:r>
          </w:p>
        </w:tc>
        <w:tc>
          <w:tcPr>
            <w:tcW w:w="2890" w:type="dxa"/>
          </w:tcPr>
          <w:p w14:paraId="3853804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6CA810" w14:textId="77777777" w:rsidR="00C800F8" w:rsidRPr="00D521AE" w:rsidRDefault="00C800F8" w:rsidP="00AA0174">
            <w:pPr>
              <w:suppressAutoHyphens/>
              <w:rPr>
                <w:rFonts w:asciiTheme="majorHAnsi" w:hAnsiTheme="majorHAnsi"/>
                <w:sz w:val="22"/>
                <w:szCs w:val="22"/>
              </w:rPr>
            </w:pPr>
          </w:p>
          <w:p w14:paraId="41785537" w14:textId="77777777" w:rsidR="00C800F8" w:rsidRPr="00D521AE" w:rsidRDefault="00C800F8" w:rsidP="00AA0174">
            <w:pPr>
              <w:suppressAutoHyphens/>
              <w:rPr>
                <w:rFonts w:asciiTheme="majorHAnsi" w:hAnsiTheme="majorHAnsi"/>
                <w:sz w:val="22"/>
                <w:szCs w:val="22"/>
              </w:rPr>
            </w:pPr>
          </w:p>
          <w:p w14:paraId="4069EBEF" w14:textId="77777777" w:rsidR="00C800F8" w:rsidRPr="00D521AE" w:rsidRDefault="00C800F8" w:rsidP="00AA0174">
            <w:pPr>
              <w:suppressAutoHyphens/>
              <w:rPr>
                <w:rFonts w:asciiTheme="majorHAnsi" w:hAnsiTheme="majorHAnsi"/>
                <w:sz w:val="22"/>
                <w:szCs w:val="22"/>
              </w:rPr>
            </w:pPr>
          </w:p>
          <w:p w14:paraId="3A8CF835" w14:textId="77777777" w:rsidR="00C800F8" w:rsidRPr="00D521AE" w:rsidRDefault="00C800F8" w:rsidP="00AA0174">
            <w:pPr>
              <w:suppressAutoHyphens/>
              <w:rPr>
                <w:rFonts w:asciiTheme="majorHAnsi" w:hAnsiTheme="majorHAnsi"/>
                <w:sz w:val="22"/>
                <w:szCs w:val="22"/>
              </w:rPr>
            </w:pPr>
          </w:p>
          <w:p w14:paraId="4D1ACE90" w14:textId="77777777" w:rsidR="00C800F8" w:rsidRPr="00D521AE" w:rsidRDefault="00C800F8" w:rsidP="00AA0174">
            <w:pPr>
              <w:suppressAutoHyphens/>
              <w:rPr>
                <w:rFonts w:asciiTheme="majorHAnsi" w:hAnsiTheme="majorHAnsi"/>
                <w:sz w:val="22"/>
                <w:szCs w:val="22"/>
              </w:rPr>
            </w:pPr>
          </w:p>
          <w:p w14:paraId="187344D4" w14:textId="77777777" w:rsidR="00C800F8" w:rsidRPr="00D521AE" w:rsidRDefault="00C800F8" w:rsidP="00AA0174">
            <w:pPr>
              <w:suppressAutoHyphens/>
              <w:rPr>
                <w:rFonts w:asciiTheme="majorHAnsi" w:hAnsiTheme="majorHAnsi"/>
                <w:sz w:val="22"/>
                <w:szCs w:val="22"/>
              </w:rPr>
            </w:pPr>
          </w:p>
          <w:p w14:paraId="19243CAE" w14:textId="77777777" w:rsidR="00C800F8" w:rsidRPr="00D521AE" w:rsidRDefault="00C800F8" w:rsidP="00AA0174">
            <w:pPr>
              <w:suppressAutoHyphens/>
              <w:rPr>
                <w:rFonts w:asciiTheme="majorHAnsi" w:hAnsiTheme="majorHAnsi"/>
                <w:sz w:val="22"/>
                <w:szCs w:val="22"/>
              </w:rPr>
            </w:pPr>
          </w:p>
          <w:p w14:paraId="1E389383" w14:textId="77777777" w:rsidR="00C800F8" w:rsidRPr="00D521AE" w:rsidRDefault="00C800F8" w:rsidP="00AA0174">
            <w:pPr>
              <w:suppressAutoHyphens/>
              <w:rPr>
                <w:rFonts w:asciiTheme="majorHAnsi" w:hAnsiTheme="majorHAnsi"/>
                <w:sz w:val="22"/>
                <w:szCs w:val="22"/>
              </w:rPr>
            </w:pPr>
          </w:p>
          <w:p w14:paraId="7B7FDA2F" w14:textId="77777777" w:rsidR="00C800F8" w:rsidRPr="00D521AE" w:rsidRDefault="00C800F8" w:rsidP="00AA0174">
            <w:pPr>
              <w:suppressAutoHyphens/>
              <w:rPr>
                <w:rFonts w:asciiTheme="majorHAnsi" w:hAnsiTheme="majorHAnsi"/>
                <w:sz w:val="22"/>
                <w:szCs w:val="22"/>
              </w:rPr>
            </w:pPr>
          </w:p>
          <w:p w14:paraId="72E235DB" w14:textId="77777777" w:rsidR="00C800F8" w:rsidRPr="00D521AE" w:rsidRDefault="00C800F8" w:rsidP="00AA0174">
            <w:pPr>
              <w:suppressAutoHyphens/>
              <w:rPr>
                <w:rFonts w:asciiTheme="majorHAnsi" w:hAnsiTheme="majorHAnsi"/>
                <w:sz w:val="22"/>
                <w:szCs w:val="22"/>
              </w:rPr>
            </w:pPr>
          </w:p>
          <w:p w14:paraId="6B390B44" w14:textId="77777777" w:rsidR="00C800F8" w:rsidRPr="00D521AE" w:rsidRDefault="00C800F8" w:rsidP="00AA0174">
            <w:pPr>
              <w:suppressAutoHyphens/>
              <w:rPr>
                <w:rFonts w:asciiTheme="majorHAnsi" w:hAnsiTheme="majorHAnsi"/>
                <w:sz w:val="22"/>
                <w:szCs w:val="22"/>
              </w:rPr>
            </w:pPr>
          </w:p>
          <w:p w14:paraId="06722186" w14:textId="77777777" w:rsidR="00C800F8" w:rsidRPr="00D521AE" w:rsidRDefault="00C800F8" w:rsidP="00AA0174">
            <w:pPr>
              <w:suppressAutoHyphens/>
              <w:rPr>
                <w:rFonts w:asciiTheme="majorHAnsi" w:hAnsiTheme="majorHAnsi"/>
                <w:sz w:val="22"/>
                <w:szCs w:val="22"/>
              </w:rPr>
            </w:pPr>
          </w:p>
          <w:p w14:paraId="637CC1DB" w14:textId="77777777" w:rsidR="00C800F8" w:rsidRPr="00D521AE" w:rsidRDefault="00C800F8" w:rsidP="00AA0174">
            <w:pPr>
              <w:suppressAutoHyphens/>
              <w:rPr>
                <w:rFonts w:asciiTheme="majorHAnsi" w:hAnsiTheme="majorHAnsi"/>
                <w:sz w:val="22"/>
                <w:szCs w:val="22"/>
              </w:rPr>
            </w:pPr>
          </w:p>
          <w:p w14:paraId="4425E6E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66938FFD" w14:textId="77777777" w:rsidTr="00AA0174">
        <w:trPr>
          <w:trHeight w:val="958"/>
        </w:trPr>
        <w:tc>
          <w:tcPr>
            <w:tcW w:w="0" w:type="auto"/>
          </w:tcPr>
          <w:p w14:paraId="107E8C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61DF581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Protiprávní a/nebo diskriminační kritéria pro výběr a/nebo kritéria pro zadání zakázky stanovená v oznámení o zakázce nebo v zadávací dokumentaci.</w:t>
            </w:r>
          </w:p>
          <w:p w14:paraId="50445B27" w14:textId="77777777" w:rsidR="00C800F8" w:rsidRPr="00D521AE" w:rsidRDefault="00C800F8" w:rsidP="00AA0174">
            <w:pPr>
              <w:suppressAutoHyphens/>
              <w:rPr>
                <w:rFonts w:asciiTheme="majorHAnsi" w:hAnsiTheme="majorHAnsi"/>
                <w:sz w:val="22"/>
                <w:szCs w:val="22"/>
              </w:rPr>
            </w:pPr>
          </w:p>
          <w:p w14:paraId="6969C25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Kritéria pro výběr se nevztahují k předmětu zakázky a nejsou mu </w:t>
            </w:r>
            <w:r w:rsidRPr="00D521AE">
              <w:rPr>
                <w:rFonts w:asciiTheme="majorHAnsi" w:hAnsiTheme="majorHAnsi"/>
                <w:sz w:val="22"/>
                <w:szCs w:val="22"/>
              </w:rPr>
              <w:lastRenderedPageBreak/>
              <w:t>úměrná.</w:t>
            </w:r>
          </w:p>
        </w:tc>
        <w:tc>
          <w:tcPr>
            <w:tcW w:w="3072" w:type="dxa"/>
          </w:tcPr>
          <w:p w14:paraId="1951F913" w14:textId="374742CA"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Použití nezákonných a/nebo diskriminačních a/nebo nepřiměřených předmětu zakázky kritérií kvalifikace a/</w:t>
            </w:r>
            <w:r w:rsidR="005C71C2" w:rsidRPr="00D521AE">
              <w:rPr>
                <w:rFonts w:asciiTheme="majorHAnsi" w:hAnsiTheme="majorHAnsi"/>
                <w:sz w:val="22"/>
                <w:szCs w:val="22"/>
              </w:rPr>
              <w:t>nebo pravidel</w:t>
            </w:r>
            <w:r w:rsidRPr="00D521AE">
              <w:rPr>
                <w:rFonts w:asciiTheme="majorHAnsi" w:hAnsiTheme="majorHAnsi"/>
                <w:sz w:val="22"/>
                <w:szCs w:val="22"/>
              </w:rPr>
              <w:t xml:space="preserve"> pro hodnocení nabídek (zejména při porušení § 73 odst. 4 a 6 a § 116 odst. 1 ZZVZ).</w:t>
            </w:r>
          </w:p>
        </w:tc>
        <w:tc>
          <w:tcPr>
            <w:tcW w:w="2890" w:type="dxa"/>
          </w:tcPr>
          <w:p w14:paraId="78CD03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C0B3449" w14:textId="77777777" w:rsidR="00C800F8" w:rsidRPr="00D521AE" w:rsidRDefault="00C800F8" w:rsidP="00AA0174">
            <w:pPr>
              <w:suppressAutoHyphens/>
              <w:rPr>
                <w:rFonts w:asciiTheme="majorHAnsi" w:hAnsiTheme="majorHAnsi"/>
                <w:sz w:val="22"/>
                <w:szCs w:val="22"/>
              </w:rPr>
            </w:pPr>
          </w:p>
          <w:p w14:paraId="04E1D42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6F072350" w14:textId="77777777" w:rsidTr="00AA0174">
        <w:trPr>
          <w:trHeight w:val="482"/>
        </w:trPr>
        <w:tc>
          <w:tcPr>
            <w:tcW w:w="0" w:type="auto"/>
          </w:tcPr>
          <w:p w14:paraId="4607B7E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w:t>
            </w:r>
          </w:p>
        </w:tc>
        <w:tc>
          <w:tcPr>
            <w:tcW w:w="2799" w:type="dxa"/>
          </w:tcPr>
          <w:p w14:paraId="3125D37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132EFDFD"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36 odst. 1 ZZVZ.</w:t>
            </w:r>
          </w:p>
        </w:tc>
        <w:tc>
          <w:tcPr>
            <w:tcW w:w="2890" w:type="dxa"/>
          </w:tcPr>
          <w:p w14:paraId="0CD2806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02945FFD" w14:textId="77777777" w:rsidR="00C800F8" w:rsidRPr="00D521AE" w:rsidRDefault="00C800F8" w:rsidP="00AA0174">
            <w:pPr>
              <w:suppressAutoHyphens/>
              <w:rPr>
                <w:rFonts w:asciiTheme="majorHAnsi" w:hAnsiTheme="majorHAnsi"/>
                <w:sz w:val="22"/>
                <w:szCs w:val="22"/>
              </w:rPr>
            </w:pPr>
          </w:p>
          <w:p w14:paraId="1133105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2253255" w14:textId="77777777" w:rsidTr="00AA0174">
        <w:trPr>
          <w:trHeight w:val="735"/>
        </w:trPr>
        <w:tc>
          <w:tcPr>
            <w:tcW w:w="0" w:type="auto"/>
          </w:tcPr>
          <w:p w14:paraId="7FE2A40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34BAA29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76FC47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odst. 1 a 2 ZZVZ, § 36 odst. 3 a § 89 odst. 5 ZZVZ).</w:t>
            </w:r>
          </w:p>
        </w:tc>
        <w:tc>
          <w:tcPr>
            <w:tcW w:w="2890" w:type="dxa"/>
          </w:tcPr>
          <w:p w14:paraId="475B989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1FF95197" w14:textId="77777777" w:rsidR="00C800F8" w:rsidRPr="00D521AE" w:rsidRDefault="00C800F8" w:rsidP="00AA0174">
            <w:pPr>
              <w:suppressAutoHyphens/>
              <w:rPr>
                <w:rFonts w:asciiTheme="majorHAnsi" w:hAnsiTheme="majorHAnsi"/>
                <w:sz w:val="22"/>
                <w:szCs w:val="22"/>
              </w:rPr>
            </w:pPr>
          </w:p>
          <w:p w14:paraId="3ABBCFF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808C24A" w14:textId="77777777" w:rsidR="00C800F8" w:rsidRPr="00211C1D" w:rsidRDefault="00C800F8" w:rsidP="00C800F8">
      <w:pPr>
        <w:suppressAutoHyphens/>
        <w:rPr>
          <w:rFonts w:asciiTheme="majorHAnsi" w:hAnsiTheme="majorHAnsi"/>
        </w:rPr>
      </w:pPr>
    </w:p>
    <w:p w14:paraId="031281CE"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0CE75B28" w14:textId="77777777" w:rsidTr="00AA0174">
        <w:trPr>
          <w:trHeight w:val="419"/>
          <w:tblHeader/>
        </w:trPr>
        <w:tc>
          <w:tcPr>
            <w:tcW w:w="0" w:type="auto"/>
            <w:vAlign w:val="center"/>
          </w:tcPr>
          <w:p w14:paraId="780A651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41D63353"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17BD8A2"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1732A4C2"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0CA7A932" w14:textId="77777777" w:rsidTr="00AA0174">
        <w:trPr>
          <w:gridAfter w:val="1"/>
          <w:wAfter w:w="10" w:type="dxa"/>
          <w:trHeight w:val="670"/>
        </w:trPr>
        <w:tc>
          <w:tcPr>
            <w:tcW w:w="0" w:type="auto"/>
          </w:tcPr>
          <w:p w14:paraId="22A0B53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tcPr>
          <w:p w14:paraId="0A55EF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1DD9A0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kritéria kvalifikace nebo pravidla pro hodnocení nabídek, než byla stanovena v zadávacích podmínkách (zejména porušení § 39 odst. 2, § 119 odst. 1, § 122 odst. 6 ZZVZ), což vedlo ke zvýhodnění nebo znevýhodnění určitých dodavatelů.</w:t>
            </w:r>
          </w:p>
        </w:tc>
        <w:tc>
          <w:tcPr>
            <w:tcW w:w="2891" w:type="dxa"/>
          </w:tcPr>
          <w:p w14:paraId="40F360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53D59A66" w14:textId="77777777" w:rsidR="00C800F8" w:rsidRPr="00D521AE" w:rsidRDefault="00C800F8" w:rsidP="00AA0174">
            <w:pPr>
              <w:suppressAutoHyphens/>
              <w:rPr>
                <w:rFonts w:asciiTheme="majorHAnsi" w:hAnsiTheme="majorHAnsi"/>
                <w:sz w:val="22"/>
                <w:szCs w:val="22"/>
              </w:rPr>
            </w:pPr>
          </w:p>
          <w:p w14:paraId="449113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3EFEF83C" w14:textId="77777777" w:rsidTr="00AA0174">
        <w:trPr>
          <w:gridAfter w:val="1"/>
          <w:wAfter w:w="10" w:type="dxa"/>
          <w:trHeight w:val="864"/>
        </w:trPr>
        <w:tc>
          <w:tcPr>
            <w:tcW w:w="0" w:type="auto"/>
          </w:tcPr>
          <w:p w14:paraId="171293A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3EB6E86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Hodnocení uchazečů/zájemců podle nezákonných kritérií pro výběr nebo zadání zakázky</w:t>
            </w:r>
          </w:p>
        </w:tc>
        <w:tc>
          <w:tcPr>
            <w:tcW w:w="3131" w:type="dxa"/>
          </w:tcPr>
          <w:p w14:paraId="09FF5C04"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použil jiná kritéria kvalifikace nebo pravidla pro hodnocení nabídek, než byla stanovena v zadávacích podmínkách (zejména porušení § 39 odst. 2, § 119 odst. 1, § 122 odst. 6 ZZVZ), což vedlo, což vedlo k použití nezákonných kritérií kvalifikace nebo pravidel pro hodnocení nabídek (zejména porušení § 73 odst. 4 a 6, § 116 odst. 3 ZZVZ).  </w:t>
            </w:r>
          </w:p>
        </w:tc>
        <w:tc>
          <w:tcPr>
            <w:tcW w:w="2891" w:type="dxa"/>
          </w:tcPr>
          <w:p w14:paraId="2479C4B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6E7B9FD3" w14:textId="77777777" w:rsidR="00C800F8" w:rsidRPr="00D521AE" w:rsidRDefault="00C800F8" w:rsidP="00AA0174">
            <w:pPr>
              <w:suppressAutoHyphens/>
              <w:rPr>
                <w:rFonts w:asciiTheme="majorHAnsi" w:hAnsiTheme="majorHAnsi"/>
                <w:color w:val="222222"/>
                <w:sz w:val="22"/>
                <w:szCs w:val="22"/>
              </w:rPr>
            </w:pPr>
          </w:p>
          <w:p w14:paraId="17AF6694"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závažnosti </w:t>
            </w:r>
            <w:r w:rsidRPr="00D521AE">
              <w:rPr>
                <w:rFonts w:asciiTheme="majorHAnsi" w:hAnsiTheme="majorHAnsi"/>
                <w:sz w:val="22"/>
                <w:szCs w:val="22"/>
              </w:rPr>
              <w:t>porušení</w:t>
            </w:r>
          </w:p>
        </w:tc>
      </w:tr>
      <w:tr w:rsidR="00C800F8" w:rsidRPr="00211C1D" w14:paraId="6D06FE43" w14:textId="77777777" w:rsidTr="00AA0174">
        <w:trPr>
          <w:gridAfter w:val="1"/>
          <w:wAfter w:w="10" w:type="dxa"/>
          <w:trHeight w:val="370"/>
        </w:trPr>
        <w:tc>
          <w:tcPr>
            <w:tcW w:w="0" w:type="auto"/>
          </w:tcPr>
          <w:p w14:paraId="5685DFA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14.</w:t>
            </w:r>
          </w:p>
        </w:tc>
        <w:tc>
          <w:tcPr>
            <w:tcW w:w="2730" w:type="dxa"/>
          </w:tcPr>
          <w:p w14:paraId="68E2C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5FEFF024"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 xml:space="preserve">Popis srovnání hodnot získaných při hodnocení v jednotlivých kritériích hodnocení, popis hodnocení </w:t>
            </w:r>
            <w:r w:rsidRPr="00D521AE">
              <w:rPr>
                <w:rFonts w:asciiTheme="majorHAnsi" w:hAnsiTheme="majorHAnsi"/>
                <w:sz w:val="22"/>
                <w:szCs w:val="22"/>
              </w:rPr>
              <w:lastRenderedPageBreak/>
              <w:t>údajů z nabídek v jednotlivých kritériích hodnocení nebo výsledek hodnocení nabídek není dostatečně transparentní nebo zadavatel neuchoval zprávu o posouzení a hodnocení nabídek dle § 119 odst. 2 ZZVZ, tj. postup hodnotící komise není možné přezkoumat.</w:t>
            </w:r>
          </w:p>
        </w:tc>
        <w:tc>
          <w:tcPr>
            <w:tcW w:w="2891" w:type="dxa"/>
          </w:tcPr>
          <w:p w14:paraId="12DC869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lastRenderedPageBreak/>
              <w:t xml:space="preserve">25 % </w:t>
            </w:r>
          </w:p>
          <w:p w14:paraId="3124562D" w14:textId="77777777" w:rsidR="00C800F8" w:rsidRPr="00D521AE" w:rsidRDefault="00C800F8" w:rsidP="00AA0174">
            <w:pPr>
              <w:tabs>
                <w:tab w:val="left" w:pos="2302"/>
              </w:tabs>
              <w:suppressAutoHyphens/>
              <w:snapToGrid w:val="0"/>
              <w:rPr>
                <w:rFonts w:asciiTheme="majorHAnsi" w:hAnsiTheme="majorHAnsi"/>
                <w:sz w:val="22"/>
                <w:szCs w:val="22"/>
              </w:rPr>
            </w:pPr>
          </w:p>
          <w:p w14:paraId="5A0AD7D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závažnosti porušení</w:t>
            </w:r>
          </w:p>
        </w:tc>
      </w:tr>
      <w:tr w:rsidR="00C800F8" w:rsidRPr="00211C1D" w14:paraId="230B104D" w14:textId="77777777" w:rsidTr="00AA0174">
        <w:trPr>
          <w:gridAfter w:val="1"/>
          <w:wAfter w:w="10" w:type="dxa"/>
          <w:trHeight w:val="1006"/>
        </w:trPr>
        <w:tc>
          <w:tcPr>
            <w:tcW w:w="0" w:type="auto"/>
          </w:tcPr>
          <w:p w14:paraId="4055422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15.</w:t>
            </w:r>
          </w:p>
        </w:tc>
        <w:tc>
          <w:tcPr>
            <w:tcW w:w="2730" w:type="dxa"/>
          </w:tcPr>
          <w:p w14:paraId="21D7CF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6F2FDDDF" w14:textId="77777777" w:rsidR="00C800F8" w:rsidRPr="00D521AE" w:rsidRDefault="00C800F8" w:rsidP="00AA0174">
            <w:pPr>
              <w:suppressAutoHyphens/>
              <w:rPr>
                <w:rFonts w:asciiTheme="majorHAnsi" w:hAnsiTheme="majorHAnsi"/>
                <w:sz w:val="22"/>
                <w:szCs w:val="22"/>
              </w:rPr>
            </w:pPr>
          </w:p>
          <w:p w14:paraId="1A5FA94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62EDC69B"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56E922E4" w14:textId="77777777" w:rsidR="00C800F8" w:rsidRPr="00D521AE" w:rsidRDefault="00C800F8" w:rsidP="00AA0174">
            <w:pPr>
              <w:tabs>
                <w:tab w:val="num" w:pos="720"/>
                <w:tab w:val="num" w:pos="1440"/>
              </w:tabs>
              <w:suppressAutoHyphens/>
              <w:rPr>
                <w:rFonts w:asciiTheme="majorHAnsi" w:hAnsiTheme="majorHAnsi"/>
                <w:sz w:val="22"/>
                <w:szCs w:val="22"/>
              </w:rPr>
            </w:pPr>
          </w:p>
          <w:p w14:paraId="48EC64F6"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46 odst. 2, § 124 odst. 4 a § 134 odst. 1 ZZVZ)</w:t>
            </w:r>
          </w:p>
        </w:tc>
        <w:tc>
          <w:tcPr>
            <w:tcW w:w="2891" w:type="dxa"/>
          </w:tcPr>
          <w:p w14:paraId="2FEA0CEE"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40FEDEF4" w14:textId="77777777" w:rsidR="00C800F8" w:rsidRPr="00D521AE" w:rsidRDefault="00C800F8" w:rsidP="00AA0174">
            <w:pPr>
              <w:tabs>
                <w:tab w:val="left" w:pos="2302"/>
              </w:tabs>
              <w:suppressAutoHyphens/>
              <w:snapToGrid w:val="0"/>
              <w:rPr>
                <w:rFonts w:asciiTheme="majorHAnsi" w:hAnsiTheme="majorHAnsi"/>
                <w:sz w:val="22"/>
                <w:szCs w:val="22"/>
              </w:rPr>
            </w:pPr>
          </w:p>
          <w:p w14:paraId="0CBBFDFA"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42FB093C" w14:textId="77777777" w:rsidTr="00AA0174">
        <w:trPr>
          <w:gridAfter w:val="1"/>
          <w:wAfter w:w="10" w:type="dxa"/>
          <w:trHeight w:val="2251"/>
        </w:trPr>
        <w:tc>
          <w:tcPr>
            <w:tcW w:w="0" w:type="auto"/>
          </w:tcPr>
          <w:p w14:paraId="7A7D217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2D7943E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202F740D" w14:textId="21B009C0"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w:t>
            </w:r>
            <w:r w:rsidR="005C71C2" w:rsidRPr="00D521AE">
              <w:rPr>
                <w:rFonts w:asciiTheme="majorHAnsi" w:hAnsiTheme="majorHAnsi"/>
                <w:sz w:val="22"/>
                <w:szCs w:val="22"/>
              </w:rPr>
              <w:t>v rozporu</w:t>
            </w:r>
            <w:r w:rsidRPr="00D521AE">
              <w:rPr>
                <w:rFonts w:asciiTheme="majorHAnsi" w:hAnsiTheme="majorHAnsi"/>
                <w:sz w:val="22"/>
                <w:szCs w:val="22"/>
              </w:rPr>
              <w:t xml:space="preserve"> s § 61 odst. 10 ZZVZ změnil zadávací podmínky v rámci jednacího řízení s uveřejněním, přičemž tato změna měla nebo mohla mít vliv na výběr nejvhodnější nabídky.</w:t>
            </w:r>
          </w:p>
        </w:tc>
        <w:tc>
          <w:tcPr>
            <w:tcW w:w="2891" w:type="dxa"/>
          </w:tcPr>
          <w:p w14:paraId="5783DCD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8BC97FE" w14:textId="77777777" w:rsidR="00C800F8" w:rsidRPr="00D521AE" w:rsidRDefault="00C800F8" w:rsidP="00AA0174">
            <w:pPr>
              <w:suppressAutoHyphens/>
              <w:rPr>
                <w:rFonts w:asciiTheme="majorHAnsi" w:hAnsiTheme="majorHAnsi"/>
                <w:sz w:val="22"/>
                <w:szCs w:val="22"/>
              </w:rPr>
            </w:pPr>
          </w:p>
          <w:p w14:paraId="761FF4B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D0BD756" w14:textId="77777777" w:rsidTr="00AA0174">
        <w:trPr>
          <w:gridAfter w:val="1"/>
          <w:wAfter w:w="10" w:type="dxa"/>
          <w:trHeight w:val="720"/>
        </w:trPr>
        <w:tc>
          <w:tcPr>
            <w:tcW w:w="0" w:type="auto"/>
          </w:tcPr>
          <w:p w14:paraId="339E220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548C619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288827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vyloučil účastníka zadávacího řízení, jehož nabídka obsahovala mimořádně nízkou nabídkovou cenu, aniž by byla splněna povinnost vyžádat si písemné zdůvodnění způsobu stanovení mimořádně nízké nabídkové ceny podle § 113 odst. 4 ZZVZ.</w:t>
            </w:r>
          </w:p>
        </w:tc>
        <w:tc>
          <w:tcPr>
            <w:tcW w:w="2891" w:type="dxa"/>
          </w:tcPr>
          <w:p w14:paraId="0A72B16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4E44A4CA" w14:textId="77777777" w:rsidTr="00AA0174">
        <w:trPr>
          <w:gridAfter w:val="1"/>
          <w:wAfter w:w="10" w:type="dxa"/>
          <w:trHeight w:val="250"/>
        </w:trPr>
        <w:tc>
          <w:tcPr>
            <w:tcW w:w="0" w:type="auto"/>
          </w:tcPr>
          <w:p w14:paraId="7A50FD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100D4F70"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9AD360E"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w:t>
            </w:r>
            <w:r w:rsidRPr="00D521AE">
              <w:rPr>
                <w:rFonts w:asciiTheme="majorHAnsi" w:hAnsiTheme="majorHAnsi"/>
                <w:sz w:val="22"/>
                <w:szCs w:val="22"/>
              </w:rPr>
              <w:lastRenderedPageBreak/>
              <w:t>měl vliv na výběr nejvhodnější nabídky.</w:t>
            </w:r>
          </w:p>
        </w:tc>
        <w:tc>
          <w:tcPr>
            <w:tcW w:w="2891" w:type="dxa"/>
          </w:tcPr>
          <w:p w14:paraId="34FFA40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lastRenderedPageBreak/>
              <w:t>100 %</w:t>
            </w:r>
          </w:p>
        </w:tc>
      </w:tr>
    </w:tbl>
    <w:p w14:paraId="3A72CA13" w14:textId="77777777" w:rsidR="00C800F8" w:rsidRPr="00211C1D" w:rsidRDefault="00C800F8" w:rsidP="00C800F8">
      <w:pPr>
        <w:suppressAutoHyphens/>
        <w:rPr>
          <w:rFonts w:asciiTheme="majorHAnsi" w:hAnsiTheme="majorHAnsi"/>
        </w:rPr>
      </w:pPr>
    </w:p>
    <w:p w14:paraId="60BF1BEF"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3EFAC7EC" w14:textId="77777777" w:rsidTr="00AA0174">
        <w:trPr>
          <w:tblHeader/>
        </w:trPr>
        <w:tc>
          <w:tcPr>
            <w:tcW w:w="539" w:type="dxa"/>
            <w:vAlign w:val="center"/>
          </w:tcPr>
          <w:p w14:paraId="1E9F8248"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6855D18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3F5526C7"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40BD733D"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0104AC39" w14:textId="77777777" w:rsidTr="00AA0174">
        <w:trPr>
          <w:trHeight w:val="710"/>
        </w:trPr>
        <w:tc>
          <w:tcPr>
            <w:tcW w:w="539" w:type="dxa"/>
            <w:shd w:val="clear" w:color="auto" w:fill="auto"/>
          </w:tcPr>
          <w:p w14:paraId="35D47DA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33E45B9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5A9B4C8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(zejména ceny, povahy předmětu plnění a použitých materiálů, lhůty pro dokončení a platebních podmínek). </w:t>
            </w:r>
          </w:p>
        </w:tc>
        <w:tc>
          <w:tcPr>
            <w:tcW w:w="2941" w:type="dxa"/>
            <w:shd w:val="clear" w:color="auto" w:fill="auto"/>
          </w:tcPr>
          <w:p w14:paraId="12D2F31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41C4875B" w14:textId="77777777" w:rsidR="00C800F8" w:rsidRPr="00D521AE" w:rsidRDefault="00C800F8" w:rsidP="00AA0174">
            <w:pPr>
              <w:suppressAutoHyphens/>
              <w:rPr>
                <w:rFonts w:asciiTheme="majorHAnsi" w:hAnsiTheme="majorHAnsi"/>
                <w:color w:val="222222"/>
                <w:sz w:val="22"/>
                <w:szCs w:val="22"/>
              </w:rPr>
            </w:pPr>
          </w:p>
          <w:p w14:paraId="2B898B45"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6B0AE68" w14:textId="77777777" w:rsidR="00C800F8" w:rsidRPr="00D521AE" w:rsidRDefault="00C800F8" w:rsidP="00AA0174">
            <w:pPr>
              <w:suppressAutoHyphens/>
              <w:rPr>
                <w:rFonts w:asciiTheme="majorHAnsi" w:hAnsiTheme="majorHAnsi"/>
                <w:color w:val="222222"/>
                <w:sz w:val="22"/>
                <w:szCs w:val="22"/>
              </w:rPr>
            </w:pPr>
          </w:p>
          <w:p w14:paraId="531FAB8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4B823C68" w14:textId="77777777" w:rsidTr="00AA0174">
        <w:trPr>
          <w:trHeight w:val="1720"/>
        </w:trPr>
        <w:tc>
          <w:tcPr>
            <w:tcW w:w="539" w:type="dxa"/>
            <w:shd w:val="clear" w:color="auto" w:fill="FFFFFF"/>
          </w:tcPr>
          <w:p w14:paraId="2B4FA7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29C96FB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2FD0002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která podstatným způsobem snížila rozsah původní zakázky. </w:t>
            </w:r>
          </w:p>
          <w:p w14:paraId="59A2EEF6"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5AB62F3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1A3D4877" w14:textId="77777777" w:rsidR="00C800F8" w:rsidRPr="00D521AE" w:rsidRDefault="00C800F8" w:rsidP="00AA0174">
            <w:pPr>
              <w:suppressAutoHyphens/>
              <w:rPr>
                <w:rStyle w:val="hps"/>
                <w:rFonts w:asciiTheme="majorHAnsi" w:hAnsiTheme="majorHAnsi"/>
                <w:color w:val="222222"/>
                <w:sz w:val="22"/>
                <w:szCs w:val="22"/>
              </w:rPr>
            </w:pPr>
          </w:p>
          <w:p w14:paraId="3C11B2A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DFF9E11" w14:textId="77777777" w:rsidR="00C800F8" w:rsidRPr="00D521AE" w:rsidRDefault="00C800F8" w:rsidP="00AA0174">
            <w:pPr>
              <w:suppressAutoHyphens/>
              <w:rPr>
                <w:rStyle w:val="hps"/>
                <w:rFonts w:asciiTheme="majorHAnsi" w:hAnsiTheme="majorHAnsi"/>
                <w:color w:val="222222"/>
                <w:sz w:val="22"/>
                <w:szCs w:val="22"/>
              </w:rPr>
            </w:pPr>
          </w:p>
          <w:p w14:paraId="225FAD26"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3C6D7DA7" w14:textId="77777777" w:rsidTr="00AA0174">
        <w:trPr>
          <w:trHeight w:val="664"/>
        </w:trPr>
        <w:tc>
          <w:tcPr>
            <w:tcW w:w="539" w:type="dxa"/>
          </w:tcPr>
          <w:p w14:paraId="5E54450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61EA442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344DDEF"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34031741"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Krajní naléhavost způsobená nepředvídatelnými událostmi</w:t>
            </w:r>
          </w:p>
          <w:p w14:paraId="759FF52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148C9929"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70DC722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Původní zakázka byla zadána v souladu se ZZVZ, ale dodatečné stavební práce/služby/dodávky byly zadány v jednacím řízení bez uveřejnění, aniž by byly splněny podmínky dle ZZVZ pro jeho použití. </w:t>
            </w:r>
          </w:p>
        </w:tc>
        <w:tc>
          <w:tcPr>
            <w:tcW w:w="2941" w:type="dxa"/>
          </w:tcPr>
          <w:p w14:paraId="54149EE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dodatečných stavebních práci/služeb/dodávek.</w:t>
            </w:r>
          </w:p>
          <w:p w14:paraId="3621089E"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sz w:val="22"/>
                <w:szCs w:val="22"/>
              </w:rPr>
              <w:t xml:space="preserve"> </w:t>
            </w:r>
          </w:p>
          <w:p w14:paraId="2C54632D" w14:textId="45B5BDAD"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zadaných v rozporu se </w:t>
            </w:r>
            <w:r w:rsidR="005C71C2" w:rsidRPr="00D521AE">
              <w:rPr>
                <w:rFonts w:asciiTheme="majorHAnsi" w:hAnsiTheme="majorHAnsi"/>
                <w:color w:val="222222"/>
                <w:sz w:val="22"/>
                <w:szCs w:val="22"/>
              </w:rPr>
              <w:t>ZZVZ nepřesáhne</w:t>
            </w:r>
            <w:r w:rsidRPr="00D521AE">
              <w:rPr>
                <w:rFonts w:asciiTheme="majorHAnsi" w:hAnsiTheme="majorHAnsi"/>
                <w:color w:val="222222"/>
                <w:sz w:val="22"/>
                <w:szCs w:val="22"/>
              </w:rPr>
              <w:t xml:space="preserve"> zákonné limity a zároveň činí nejvíce 50 % hodnoty původní zakázky, může být sazba finanční opravy snížena na 25 %. </w:t>
            </w:r>
          </w:p>
        </w:tc>
      </w:tr>
      <w:tr w:rsidR="00C800F8" w:rsidRPr="00211C1D" w14:paraId="19179C56" w14:textId="77777777" w:rsidTr="00AA0174">
        <w:trPr>
          <w:trHeight w:val="1287"/>
        </w:trPr>
        <w:tc>
          <w:tcPr>
            <w:tcW w:w="539" w:type="dxa"/>
          </w:tcPr>
          <w:p w14:paraId="4F7A545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23039F2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5CFD381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ZZVZ, ale zadané dodatečné stavební práce/služby/dodávky činí více než 50 % ceny původní zakázky.</w:t>
            </w:r>
          </w:p>
        </w:tc>
        <w:tc>
          <w:tcPr>
            <w:tcW w:w="2941" w:type="dxa"/>
          </w:tcPr>
          <w:p w14:paraId="795DA88A"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9D55FCA" w14:textId="77777777" w:rsidR="00C800F8" w:rsidRPr="00211C1D" w:rsidRDefault="00C800F8" w:rsidP="00C800F8">
      <w:pPr>
        <w:pStyle w:val="Zkladntext"/>
        <w:ind w:left="720"/>
        <w:rPr>
          <w:rFonts w:asciiTheme="majorHAnsi" w:hAnsiTheme="majorHAnsi"/>
        </w:rPr>
      </w:pPr>
    </w:p>
    <w:p w14:paraId="49C8AC56"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28844EC"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0C8D7DE" w14:textId="6E742B82" w:rsidR="00C800F8" w:rsidRDefault="00C800F8" w:rsidP="00CD4560">
      <w:pPr>
        <w:pStyle w:val="Nadpis3"/>
        <w:numPr>
          <w:ilvl w:val="1"/>
          <w:numId w:val="12"/>
        </w:numPr>
        <w:rPr>
          <w:b/>
        </w:rPr>
      </w:pPr>
      <w:r w:rsidRPr="0081458F">
        <w:rPr>
          <w:b/>
        </w:rPr>
        <w:t>Finanční opravy za nedodržení postupu stanoveného v</w:t>
      </w:r>
      <w:r w:rsidR="007229A8">
        <w:rPr>
          <w:b/>
        </w:rPr>
        <w:t> </w:t>
      </w:r>
      <w:r w:rsidRPr="0081458F">
        <w:rPr>
          <w:b/>
        </w:rPr>
        <w:t>ZVZ</w:t>
      </w:r>
    </w:p>
    <w:p w14:paraId="051498F9"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243943B4" w14:textId="77777777" w:rsidTr="00AA0174">
        <w:trPr>
          <w:trHeight w:val="419"/>
          <w:tblHeader/>
        </w:trPr>
        <w:tc>
          <w:tcPr>
            <w:tcW w:w="0" w:type="auto"/>
            <w:vAlign w:val="center"/>
          </w:tcPr>
          <w:p w14:paraId="240E3A17"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Č.</w:t>
            </w:r>
          </w:p>
        </w:tc>
        <w:tc>
          <w:tcPr>
            <w:tcW w:w="2799" w:type="dxa"/>
            <w:vAlign w:val="center"/>
          </w:tcPr>
          <w:p w14:paraId="50D7410C"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Typ finanční opravy dle pokynů Evropské komise</w:t>
            </w:r>
          </w:p>
        </w:tc>
        <w:tc>
          <w:tcPr>
            <w:tcW w:w="3072" w:type="dxa"/>
            <w:vAlign w:val="center"/>
          </w:tcPr>
          <w:p w14:paraId="6CE74824"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2890" w:type="dxa"/>
            <w:vAlign w:val="center"/>
          </w:tcPr>
          <w:p w14:paraId="7FC784A9"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47DAC84F" w14:textId="77777777" w:rsidTr="00AA0174">
        <w:trPr>
          <w:trHeight w:val="4489"/>
        </w:trPr>
        <w:tc>
          <w:tcPr>
            <w:tcW w:w="0" w:type="auto"/>
          </w:tcPr>
          <w:p w14:paraId="43E7110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128616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3D1C48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146 odst. 1 písm. b) ZVZ.</w:t>
            </w:r>
          </w:p>
          <w:p w14:paraId="0126E2A1" w14:textId="77777777" w:rsidR="00C800F8" w:rsidRPr="00D521AE" w:rsidRDefault="00C800F8" w:rsidP="00AA0174">
            <w:pPr>
              <w:autoSpaceDE w:val="0"/>
              <w:autoSpaceDN w:val="0"/>
              <w:adjustRightInd w:val="0"/>
              <w:rPr>
                <w:rFonts w:asciiTheme="majorHAnsi" w:hAnsiTheme="majorHAnsi"/>
                <w:sz w:val="22"/>
                <w:szCs w:val="22"/>
              </w:rPr>
            </w:pPr>
          </w:p>
          <w:p w14:paraId="4BD0D9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264391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0920EF94" w14:textId="77777777" w:rsidR="00C800F8" w:rsidRPr="00D521AE" w:rsidRDefault="00C800F8" w:rsidP="00AA0174">
            <w:pPr>
              <w:suppressAutoHyphens/>
              <w:rPr>
                <w:rFonts w:asciiTheme="majorHAnsi" w:hAnsiTheme="majorHAnsi"/>
                <w:sz w:val="22"/>
                <w:szCs w:val="22"/>
              </w:rPr>
            </w:pPr>
          </w:p>
          <w:p w14:paraId="4F93AF4C" w14:textId="77777777" w:rsidR="00C800F8" w:rsidRPr="00D521AE" w:rsidRDefault="00C800F8" w:rsidP="00AA0174">
            <w:pPr>
              <w:suppressAutoHyphens/>
              <w:rPr>
                <w:rFonts w:asciiTheme="majorHAnsi" w:hAnsiTheme="majorHAnsi"/>
                <w:sz w:val="22"/>
                <w:szCs w:val="22"/>
              </w:rPr>
            </w:pPr>
          </w:p>
          <w:p w14:paraId="6FB8C8BA" w14:textId="77777777" w:rsidR="00C800F8" w:rsidRPr="00D521AE" w:rsidRDefault="00C800F8" w:rsidP="00AA0174">
            <w:pPr>
              <w:suppressAutoHyphens/>
              <w:rPr>
                <w:rFonts w:asciiTheme="majorHAnsi" w:hAnsiTheme="majorHAnsi"/>
                <w:sz w:val="22"/>
                <w:szCs w:val="22"/>
              </w:rPr>
            </w:pPr>
          </w:p>
          <w:p w14:paraId="1EF98AC6" w14:textId="77777777" w:rsidR="00C800F8" w:rsidRPr="00D521AE" w:rsidRDefault="00C800F8" w:rsidP="00AA0174">
            <w:pPr>
              <w:suppressAutoHyphens/>
              <w:rPr>
                <w:rFonts w:asciiTheme="majorHAnsi" w:hAnsiTheme="majorHAnsi"/>
                <w:sz w:val="22"/>
                <w:szCs w:val="22"/>
              </w:rPr>
            </w:pPr>
          </w:p>
          <w:p w14:paraId="664D8380" w14:textId="77777777" w:rsidR="00C800F8" w:rsidRPr="00D521AE" w:rsidRDefault="00C800F8" w:rsidP="00AA0174">
            <w:pPr>
              <w:suppressAutoHyphens/>
              <w:rPr>
                <w:rFonts w:asciiTheme="majorHAnsi" w:hAnsiTheme="majorHAnsi"/>
                <w:sz w:val="22"/>
                <w:szCs w:val="22"/>
              </w:rPr>
            </w:pPr>
          </w:p>
          <w:p w14:paraId="46BAC0D5" w14:textId="77777777" w:rsidR="00C800F8" w:rsidRPr="00D521AE" w:rsidRDefault="00C800F8" w:rsidP="00AA0174">
            <w:pPr>
              <w:suppressAutoHyphens/>
              <w:rPr>
                <w:rFonts w:asciiTheme="majorHAnsi" w:hAnsiTheme="majorHAnsi"/>
                <w:sz w:val="22"/>
                <w:szCs w:val="22"/>
              </w:rPr>
            </w:pPr>
          </w:p>
          <w:p w14:paraId="058484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2761DDA8" w14:textId="77777777" w:rsidTr="00AA0174">
        <w:trPr>
          <w:trHeight w:val="1277"/>
        </w:trPr>
        <w:tc>
          <w:tcPr>
            <w:tcW w:w="0" w:type="auto"/>
          </w:tcPr>
          <w:p w14:paraId="2F435AF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460473A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33D62FB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dle ZVZ a v důsledku toho nesplnil povinnost uveřejnit oznámení o zahájení zadávacího řízení v souladu s § 146 odst. 1 písm. b) ZVZ.</w:t>
            </w:r>
          </w:p>
          <w:p w14:paraId="3AF1CCC9" w14:textId="77777777" w:rsidR="00C800F8" w:rsidRPr="00D521AE" w:rsidRDefault="00C800F8" w:rsidP="00AA0174">
            <w:pPr>
              <w:autoSpaceDE w:val="0"/>
              <w:autoSpaceDN w:val="0"/>
              <w:adjustRightInd w:val="0"/>
              <w:rPr>
                <w:rFonts w:asciiTheme="majorHAnsi" w:hAnsiTheme="majorHAnsi"/>
                <w:sz w:val="22"/>
                <w:szCs w:val="22"/>
              </w:rPr>
            </w:pPr>
          </w:p>
          <w:p w14:paraId="694A092B"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w:t>
            </w:r>
            <w:r w:rsidRPr="00D521AE">
              <w:rPr>
                <w:rFonts w:asciiTheme="majorHAnsi" w:hAnsiTheme="majorHAnsi"/>
                <w:sz w:val="22"/>
                <w:szCs w:val="22"/>
              </w:rPr>
              <w:lastRenderedPageBreak/>
              <w:t>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584EA1C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5BA0D2AA" w14:textId="77777777" w:rsidR="00C800F8" w:rsidRPr="00D521AE" w:rsidRDefault="00C800F8" w:rsidP="00AA0174">
            <w:pPr>
              <w:suppressAutoHyphens/>
              <w:rPr>
                <w:rFonts w:asciiTheme="majorHAnsi" w:hAnsiTheme="majorHAnsi"/>
                <w:sz w:val="22"/>
                <w:szCs w:val="22"/>
              </w:rPr>
            </w:pPr>
          </w:p>
          <w:p w14:paraId="43BEA444" w14:textId="77777777" w:rsidR="00C800F8" w:rsidRPr="00D521AE" w:rsidRDefault="00C800F8" w:rsidP="00AA0174">
            <w:pPr>
              <w:suppressAutoHyphens/>
              <w:rPr>
                <w:rFonts w:asciiTheme="majorHAnsi" w:hAnsiTheme="majorHAnsi"/>
                <w:sz w:val="22"/>
                <w:szCs w:val="22"/>
              </w:rPr>
            </w:pPr>
          </w:p>
          <w:p w14:paraId="03B09CBF" w14:textId="77777777" w:rsidR="00C800F8" w:rsidRPr="00D521AE" w:rsidRDefault="00C800F8" w:rsidP="00AA0174">
            <w:pPr>
              <w:suppressAutoHyphens/>
              <w:rPr>
                <w:rFonts w:asciiTheme="majorHAnsi" w:hAnsiTheme="majorHAnsi"/>
                <w:sz w:val="22"/>
                <w:szCs w:val="22"/>
              </w:rPr>
            </w:pPr>
          </w:p>
          <w:p w14:paraId="297A0F46" w14:textId="77777777" w:rsidR="00C800F8" w:rsidRPr="00D521AE" w:rsidRDefault="00C800F8" w:rsidP="00AA0174">
            <w:pPr>
              <w:suppressAutoHyphens/>
              <w:rPr>
                <w:rFonts w:asciiTheme="majorHAnsi" w:hAnsiTheme="majorHAnsi"/>
                <w:sz w:val="22"/>
                <w:szCs w:val="22"/>
              </w:rPr>
            </w:pPr>
          </w:p>
          <w:p w14:paraId="4AA8B9A2" w14:textId="77777777" w:rsidR="00C800F8" w:rsidRPr="00D521AE" w:rsidRDefault="00C800F8" w:rsidP="00AA0174">
            <w:pPr>
              <w:suppressAutoHyphens/>
              <w:rPr>
                <w:rFonts w:asciiTheme="majorHAnsi" w:hAnsiTheme="majorHAnsi"/>
                <w:sz w:val="22"/>
                <w:szCs w:val="22"/>
              </w:rPr>
            </w:pPr>
          </w:p>
          <w:p w14:paraId="45E66773" w14:textId="77777777" w:rsidR="00C800F8" w:rsidRPr="00D521AE" w:rsidRDefault="00C800F8" w:rsidP="00AA0174">
            <w:pPr>
              <w:suppressAutoHyphens/>
              <w:rPr>
                <w:rFonts w:asciiTheme="majorHAnsi" w:hAnsiTheme="majorHAnsi"/>
                <w:sz w:val="22"/>
                <w:szCs w:val="22"/>
              </w:rPr>
            </w:pPr>
          </w:p>
          <w:p w14:paraId="331B7A53" w14:textId="77777777" w:rsidR="00C800F8" w:rsidRPr="00D521AE" w:rsidRDefault="00C800F8" w:rsidP="00AA0174">
            <w:pPr>
              <w:suppressAutoHyphens/>
              <w:rPr>
                <w:rFonts w:asciiTheme="majorHAnsi" w:hAnsiTheme="majorHAnsi"/>
                <w:sz w:val="22"/>
                <w:szCs w:val="22"/>
              </w:rPr>
            </w:pPr>
          </w:p>
          <w:p w14:paraId="403089EF" w14:textId="77777777" w:rsidR="00C800F8" w:rsidRPr="00D521AE" w:rsidRDefault="00C800F8" w:rsidP="00AA0174">
            <w:pPr>
              <w:suppressAutoHyphens/>
              <w:rPr>
                <w:rFonts w:asciiTheme="majorHAnsi" w:hAnsiTheme="majorHAnsi"/>
                <w:sz w:val="22"/>
                <w:szCs w:val="22"/>
              </w:rPr>
            </w:pPr>
          </w:p>
          <w:p w14:paraId="21287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0C850C10" w14:textId="77777777" w:rsidTr="00AA0174">
        <w:trPr>
          <w:trHeight w:val="1195"/>
        </w:trPr>
        <w:tc>
          <w:tcPr>
            <w:tcW w:w="0" w:type="auto"/>
          </w:tcPr>
          <w:p w14:paraId="708136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281C1B24"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5949EAD9"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48 ZVZ, což mělo za důsledek, že doba pro zpracování nabídek byla příliš krátká, a zároveň to mělo nebo mohlo mít vliv na výběr nejvhodnější nabídky.</w:t>
            </w:r>
          </w:p>
        </w:tc>
        <w:tc>
          <w:tcPr>
            <w:tcW w:w="2890" w:type="dxa"/>
          </w:tcPr>
          <w:p w14:paraId="03C37E9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uchazeči nebo zájemci mohli opatřit zadávací dokumentaci, méně než 50 % lhůty pro podání nabídek.</w:t>
            </w:r>
          </w:p>
          <w:p w14:paraId="7DDB648D" w14:textId="77777777" w:rsidR="00C800F8" w:rsidRPr="00D521AE" w:rsidRDefault="00C800F8" w:rsidP="00AA0174">
            <w:pPr>
              <w:autoSpaceDE w:val="0"/>
              <w:autoSpaceDN w:val="0"/>
              <w:adjustRightInd w:val="0"/>
              <w:rPr>
                <w:rFonts w:asciiTheme="majorHAnsi" w:hAnsiTheme="majorHAnsi"/>
                <w:sz w:val="22"/>
                <w:szCs w:val="22"/>
              </w:rPr>
            </w:pPr>
          </w:p>
          <w:p w14:paraId="64AD7A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uchazeči nebo zájemci mohli opatřit zadávací dokumentaci, méně než 60 % lhůty pro podání nabídek</w:t>
            </w:r>
          </w:p>
          <w:p w14:paraId="6E397FDC" w14:textId="77777777" w:rsidR="00C800F8" w:rsidRPr="00D521AE" w:rsidRDefault="00C800F8" w:rsidP="00AA0174">
            <w:pPr>
              <w:autoSpaceDE w:val="0"/>
              <w:autoSpaceDN w:val="0"/>
              <w:adjustRightInd w:val="0"/>
              <w:rPr>
                <w:rFonts w:asciiTheme="majorHAnsi" w:hAnsiTheme="majorHAnsi"/>
                <w:sz w:val="22"/>
                <w:szCs w:val="22"/>
              </w:rPr>
            </w:pPr>
          </w:p>
          <w:p w14:paraId="2EEB1B5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potenciální uchazeči nebo zájemci mohli opatřit zadávací dokumentaci, méně než 80 % lhůty pro podání nabídek.</w:t>
            </w:r>
          </w:p>
        </w:tc>
      </w:tr>
      <w:tr w:rsidR="00C800F8" w:rsidRPr="00211C1D" w14:paraId="174B138D" w14:textId="77777777" w:rsidTr="00AA0174">
        <w:trPr>
          <w:trHeight w:val="576"/>
        </w:trPr>
        <w:tc>
          <w:tcPr>
            <w:tcW w:w="0" w:type="auto"/>
          </w:tcPr>
          <w:p w14:paraId="672C76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2FC7879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4AA7A57"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nabídek,</w:t>
            </w:r>
          </w:p>
          <w:p w14:paraId="6B240916"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607D74A5"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47F0CE4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doručení žádostí o účast), aniž by uveřejnil tuto informaci v souladu s § 147 odst. 8 ZVZ.</w:t>
            </w:r>
          </w:p>
        </w:tc>
        <w:tc>
          <w:tcPr>
            <w:tcW w:w="2890" w:type="dxa"/>
          </w:tcPr>
          <w:p w14:paraId="7C259E8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4A3F981B" w14:textId="77777777" w:rsidR="00C800F8" w:rsidRPr="00D521AE" w:rsidRDefault="00C800F8" w:rsidP="00AA0174">
            <w:pPr>
              <w:autoSpaceDE w:val="0"/>
              <w:autoSpaceDN w:val="0"/>
              <w:adjustRightInd w:val="0"/>
              <w:rPr>
                <w:rFonts w:asciiTheme="majorHAnsi" w:hAnsiTheme="majorHAnsi"/>
                <w:sz w:val="22"/>
                <w:szCs w:val="22"/>
              </w:rPr>
            </w:pPr>
          </w:p>
          <w:p w14:paraId="04BB0F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C7FEC3D" w14:textId="77777777" w:rsidTr="00AA0174">
        <w:tc>
          <w:tcPr>
            <w:tcW w:w="0" w:type="auto"/>
          </w:tcPr>
          <w:p w14:paraId="3639CA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622CF951"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7265751C"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22 ZVZ.</w:t>
            </w:r>
          </w:p>
        </w:tc>
        <w:tc>
          <w:tcPr>
            <w:tcW w:w="2890" w:type="dxa"/>
          </w:tcPr>
          <w:p w14:paraId="394AA776"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0007301D" w14:textId="77777777" w:rsidR="00C800F8" w:rsidRPr="00D521AE" w:rsidRDefault="00C800F8" w:rsidP="00AA0174">
            <w:pPr>
              <w:autoSpaceDE w:val="0"/>
              <w:autoSpaceDN w:val="0"/>
              <w:adjustRightInd w:val="0"/>
              <w:rPr>
                <w:rFonts w:asciiTheme="majorHAnsi" w:hAnsiTheme="majorHAnsi"/>
                <w:sz w:val="22"/>
                <w:szCs w:val="22"/>
              </w:rPr>
            </w:pPr>
          </w:p>
          <w:p w14:paraId="2ECD7EA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814916F" w14:textId="77777777" w:rsidTr="00AA0174">
        <w:trPr>
          <w:trHeight w:val="1507"/>
        </w:trPr>
        <w:tc>
          <w:tcPr>
            <w:tcW w:w="0" w:type="auto"/>
          </w:tcPr>
          <w:p w14:paraId="7296AA0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6.</w:t>
            </w:r>
          </w:p>
        </w:tc>
        <w:tc>
          <w:tcPr>
            <w:tcW w:w="2799" w:type="dxa"/>
          </w:tcPr>
          <w:p w14:paraId="19061F39"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1AE87C3D"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63F30248" w14:textId="534981D1"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soutěžní dialog nebo jednací řízení bez </w:t>
            </w:r>
            <w:r w:rsidR="005C71C2" w:rsidRPr="00D521AE">
              <w:rPr>
                <w:rFonts w:asciiTheme="majorHAnsi" w:hAnsiTheme="majorHAnsi"/>
                <w:sz w:val="22"/>
                <w:szCs w:val="22"/>
              </w:rPr>
              <w:t>uveřejnění,</w:t>
            </w:r>
            <w:r w:rsidRPr="00D521AE">
              <w:rPr>
                <w:rFonts w:asciiTheme="majorHAnsi" w:hAnsiTheme="majorHAnsi"/>
                <w:sz w:val="22"/>
                <w:szCs w:val="22"/>
              </w:rPr>
              <w:t xml:space="preserve"> aniž by byly splněny podmínky pro jeho použití dle § 23 nebo § 24 ZVZ.</w:t>
            </w:r>
          </w:p>
        </w:tc>
        <w:tc>
          <w:tcPr>
            <w:tcW w:w="2890" w:type="dxa"/>
          </w:tcPr>
          <w:p w14:paraId="7CAB6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100 %</w:t>
            </w:r>
          </w:p>
          <w:p w14:paraId="55B4CC22" w14:textId="77777777" w:rsidR="00C800F8" w:rsidRPr="00D521AE" w:rsidRDefault="00C800F8" w:rsidP="00AA0174">
            <w:pPr>
              <w:autoSpaceDE w:val="0"/>
              <w:autoSpaceDN w:val="0"/>
              <w:adjustRightInd w:val="0"/>
              <w:rPr>
                <w:rFonts w:asciiTheme="majorHAnsi" w:hAnsiTheme="majorHAnsi"/>
                <w:sz w:val="22"/>
                <w:szCs w:val="22"/>
              </w:rPr>
            </w:pPr>
          </w:p>
          <w:p w14:paraId="140828D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4A0D9055" w14:textId="77777777" w:rsidTr="00AA0174">
        <w:trPr>
          <w:trHeight w:val="989"/>
        </w:trPr>
        <w:tc>
          <w:tcPr>
            <w:tcW w:w="0" w:type="auto"/>
          </w:tcPr>
          <w:p w14:paraId="681C1F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19EE52BF"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66E91B10"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17C01F1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4074720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4E46EF0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doručení žádostí o účast v souladu s § 39 ZVZ</w:t>
            </w:r>
            <w:r w:rsidRPr="00D521AE">
              <w:rPr>
                <w:rFonts w:asciiTheme="majorHAnsi" w:hAnsiTheme="majorHAnsi"/>
                <w:color w:val="222222"/>
                <w:sz w:val="22"/>
                <w:szCs w:val="22"/>
              </w:rPr>
              <w:t xml:space="preserve">. </w:t>
            </w:r>
          </w:p>
          <w:p w14:paraId="124D9945" w14:textId="77777777" w:rsidR="00C800F8" w:rsidRPr="00D521AE" w:rsidRDefault="00C800F8" w:rsidP="00AA0174">
            <w:pPr>
              <w:suppressAutoHyphens/>
              <w:rPr>
                <w:rFonts w:asciiTheme="majorHAnsi" w:hAnsiTheme="majorHAnsi"/>
                <w:i/>
                <w:sz w:val="22"/>
                <w:szCs w:val="22"/>
              </w:rPr>
            </w:pPr>
          </w:p>
        </w:tc>
        <w:tc>
          <w:tcPr>
            <w:tcW w:w="2890" w:type="dxa"/>
          </w:tcPr>
          <w:p w14:paraId="45FDB3D9"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30E9661F" w14:textId="77777777" w:rsidR="00C800F8" w:rsidRPr="00D521AE" w:rsidRDefault="00C800F8" w:rsidP="00AA0174">
            <w:pPr>
              <w:suppressAutoHyphens/>
              <w:rPr>
                <w:rFonts w:asciiTheme="majorHAnsi" w:hAnsiTheme="majorHAnsi"/>
                <w:color w:val="222222"/>
                <w:sz w:val="22"/>
                <w:szCs w:val="22"/>
              </w:rPr>
            </w:pPr>
          </w:p>
          <w:p w14:paraId="04FF886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A1FD843" w14:textId="77777777" w:rsidR="00C800F8" w:rsidRPr="00D521AE" w:rsidRDefault="00C800F8" w:rsidP="00AA0174">
            <w:pPr>
              <w:suppressAutoHyphens/>
              <w:rPr>
                <w:rFonts w:asciiTheme="majorHAnsi" w:hAnsiTheme="majorHAnsi"/>
                <w:color w:val="222222"/>
                <w:sz w:val="22"/>
                <w:szCs w:val="22"/>
              </w:rPr>
            </w:pPr>
          </w:p>
          <w:p w14:paraId="12B8792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 sazbu opravy). </w:t>
            </w:r>
          </w:p>
        </w:tc>
      </w:tr>
      <w:tr w:rsidR="00C800F8" w:rsidRPr="00211C1D" w14:paraId="6B7B60FB" w14:textId="77777777" w:rsidTr="00AA0174">
        <w:trPr>
          <w:trHeight w:val="710"/>
        </w:trPr>
        <w:tc>
          <w:tcPr>
            <w:tcW w:w="0" w:type="auto"/>
          </w:tcPr>
          <w:p w14:paraId="0566F6AE" w14:textId="77777777" w:rsidR="00C800F8" w:rsidRPr="00D521AE" w:rsidRDefault="00C800F8" w:rsidP="00AA0174">
            <w:pPr>
              <w:suppressAutoHyphens/>
              <w:rPr>
                <w:rFonts w:asciiTheme="majorHAnsi" w:hAnsiTheme="majorHAnsi"/>
                <w:sz w:val="22"/>
                <w:szCs w:val="22"/>
                <w:highlight w:val="yellow"/>
              </w:rPr>
            </w:pPr>
            <w:r w:rsidRPr="00D521AE">
              <w:rPr>
                <w:rFonts w:asciiTheme="majorHAnsi" w:hAnsiTheme="majorHAnsi"/>
                <w:sz w:val="22"/>
                <w:szCs w:val="22"/>
              </w:rPr>
              <w:t>8.</w:t>
            </w:r>
          </w:p>
        </w:tc>
        <w:tc>
          <w:tcPr>
            <w:tcW w:w="2799" w:type="dxa"/>
          </w:tcPr>
          <w:p w14:paraId="5A1236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07D3A60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5D96386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6FDE483"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53458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3430F11D" w14:textId="77777777" w:rsidR="00C800F8" w:rsidRPr="00D521AE" w:rsidRDefault="00C800F8" w:rsidP="00AA0174">
            <w:pPr>
              <w:suppressAutoHyphens/>
              <w:rPr>
                <w:rFonts w:asciiTheme="majorHAnsi" w:hAnsiTheme="majorHAnsi"/>
                <w:sz w:val="22"/>
                <w:szCs w:val="22"/>
              </w:rPr>
            </w:pPr>
          </w:p>
          <w:p w14:paraId="549EC31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890" w:type="dxa"/>
          </w:tcPr>
          <w:p w14:paraId="69B051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2C235DC9" w14:textId="77777777" w:rsidR="00C800F8" w:rsidRPr="00D521AE" w:rsidRDefault="00C800F8" w:rsidP="00AA0174">
            <w:pPr>
              <w:suppressAutoHyphens/>
              <w:rPr>
                <w:rFonts w:asciiTheme="majorHAnsi" w:hAnsiTheme="majorHAnsi"/>
                <w:sz w:val="22"/>
                <w:szCs w:val="22"/>
              </w:rPr>
            </w:pPr>
          </w:p>
          <w:p w14:paraId="63D1A29D" w14:textId="77777777" w:rsidR="00C800F8" w:rsidRPr="00D521AE" w:rsidRDefault="00C800F8" w:rsidP="00AA0174">
            <w:pPr>
              <w:suppressAutoHyphens/>
              <w:rPr>
                <w:rFonts w:asciiTheme="majorHAnsi" w:hAnsiTheme="majorHAnsi"/>
                <w:sz w:val="22"/>
                <w:szCs w:val="22"/>
              </w:rPr>
            </w:pPr>
          </w:p>
          <w:p w14:paraId="7C583C85" w14:textId="77777777" w:rsidR="00C800F8" w:rsidRPr="00D521AE" w:rsidRDefault="00C800F8" w:rsidP="00AA0174">
            <w:pPr>
              <w:suppressAutoHyphens/>
              <w:rPr>
                <w:rFonts w:asciiTheme="majorHAnsi" w:hAnsiTheme="majorHAnsi"/>
                <w:sz w:val="22"/>
                <w:szCs w:val="22"/>
              </w:rPr>
            </w:pPr>
          </w:p>
          <w:p w14:paraId="6016B233" w14:textId="77777777" w:rsidR="00C800F8" w:rsidRPr="00D521AE" w:rsidRDefault="00C800F8" w:rsidP="00AA0174">
            <w:pPr>
              <w:suppressAutoHyphens/>
              <w:rPr>
                <w:rFonts w:asciiTheme="majorHAnsi" w:hAnsiTheme="majorHAnsi"/>
                <w:sz w:val="22"/>
                <w:szCs w:val="22"/>
              </w:rPr>
            </w:pPr>
          </w:p>
          <w:p w14:paraId="61BF4057" w14:textId="77777777" w:rsidR="00C800F8" w:rsidRPr="00D521AE" w:rsidRDefault="00C800F8" w:rsidP="00AA0174">
            <w:pPr>
              <w:suppressAutoHyphens/>
              <w:rPr>
                <w:rFonts w:asciiTheme="majorHAnsi" w:hAnsiTheme="majorHAnsi"/>
                <w:sz w:val="22"/>
                <w:szCs w:val="22"/>
              </w:rPr>
            </w:pPr>
          </w:p>
          <w:p w14:paraId="01144671" w14:textId="77777777" w:rsidR="00C800F8" w:rsidRPr="00D521AE" w:rsidRDefault="00C800F8" w:rsidP="00AA0174">
            <w:pPr>
              <w:suppressAutoHyphens/>
              <w:rPr>
                <w:rFonts w:asciiTheme="majorHAnsi" w:hAnsiTheme="majorHAnsi"/>
                <w:sz w:val="22"/>
                <w:szCs w:val="22"/>
              </w:rPr>
            </w:pPr>
          </w:p>
          <w:p w14:paraId="01DF01B2" w14:textId="77777777" w:rsidR="00C800F8" w:rsidRPr="00D521AE" w:rsidRDefault="00C800F8" w:rsidP="00AA0174">
            <w:pPr>
              <w:suppressAutoHyphens/>
              <w:rPr>
                <w:rFonts w:asciiTheme="majorHAnsi" w:hAnsiTheme="majorHAnsi"/>
                <w:sz w:val="22"/>
                <w:szCs w:val="22"/>
              </w:rPr>
            </w:pPr>
          </w:p>
          <w:p w14:paraId="6350B652" w14:textId="77777777" w:rsidR="00C800F8" w:rsidRPr="00D521AE" w:rsidRDefault="00C800F8" w:rsidP="00AA0174">
            <w:pPr>
              <w:suppressAutoHyphens/>
              <w:rPr>
                <w:rFonts w:asciiTheme="majorHAnsi" w:hAnsiTheme="majorHAnsi"/>
                <w:sz w:val="22"/>
                <w:szCs w:val="22"/>
              </w:rPr>
            </w:pPr>
          </w:p>
          <w:p w14:paraId="2A6F5705" w14:textId="77777777" w:rsidR="00C800F8" w:rsidRPr="00D521AE" w:rsidRDefault="00C800F8" w:rsidP="00AA0174">
            <w:pPr>
              <w:suppressAutoHyphens/>
              <w:rPr>
                <w:rFonts w:asciiTheme="majorHAnsi" w:hAnsiTheme="majorHAnsi"/>
                <w:sz w:val="22"/>
                <w:szCs w:val="22"/>
              </w:rPr>
            </w:pPr>
          </w:p>
          <w:p w14:paraId="0C6A2347" w14:textId="77777777" w:rsidR="00C800F8" w:rsidRPr="00D521AE" w:rsidRDefault="00C800F8" w:rsidP="00AA0174">
            <w:pPr>
              <w:suppressAutoHyphens/>
              <w:rPr>
                <w:rFonts w:asciiTheme="majorHAnsi" w:hAnsiTheme="majorHAnsi"/>
                <w:sz w:val="22"/>
                <w:szCs w:val="22"/>
              </w:rPr>
            </w:pPr>
          </w:p>
          <w:p w14:paraId="5ED800B5" w14:textId="77777777" w:rsidR="00C800F8" w:rsidRPr="00D521AE" w:rsidRDefault="00C800F8" w:rsidP="00AA0174">
            <w:pPr>
              <w:suppressAutoHyphens/>
              <w:rPr>
                <w:rFonts w:asciiTheme="majorHAnsi" w:hAnsiTheme="majorHAnsi"/>
                <w:sz w:val="22"/>
                <w:szCs w:val="22"/>
              </w:rPr>
            </w:pPr>
          </w:p>
          <w:p w14:paraId="1F9FF626" w14:textId="77777777" w:rsidR="00C800F8" w:rsidRPr="00D521AE" w:rsidRDefault="00C800F8" w:rsidP="00AA0174">
            <w:pPr>
              <w:suppressAutoHyphens/>
              <w:rPr>
                <w:rFonts w:asciiTheme="majorHAnsi" w:hAnsiTheme="majorHAnsi"/>
                <w:sz w:val="22"/>
                <w:szCs w:val="22"/>
              </w:rPr>
            </w:pPr>
          </w:p>
          <w:p w14:paraId="56B2D3D7" w14:textId="77777777" w:rsidR="00C800F8" w:rsidRPr="00D521AE" w:rsidRDefault="00C800F8" w:rsidP="00AA0174">
            <w:pPr>
              <w:suppressAutoHyphens/>
              <w:rPr>
                <w:rFonts w:asciiTheme="majorHAnsi" w:hAnsiTheme="majorHAnsi"/>
                <w:sz w:val="22"/>
                <w:szCs w:val="22"/>
              </w:rPr>
            </w:pPr>
          </w:p>
          <w:p w14:paraId="2575B640" w14:textId="77777777" w:rsidR="00C800F8" w:rsidRPr="00D521AE" w:rsidRDefault="00C800F8" w:rsidP="00AA0174">
            <w:pPr>
              <w:suppressAutoHyphens/>
              <w:rPr>
                <w:rFonts w:asciiTheme="majorHAnsi" w:hAnsiTheme="majorHAnsi"/>
                <w:sz w:val="22"/>
                <w:szCs w:val="22"/>
              </w:rPr>
            </w:pPr>
          </w:p>
          <w:p w14:paraId="2FDD723E" w14:textId="77777777" w:rsidR="00C800F8" w:rsidRPr="00D521AE" w:rsidRDefault="00C800F8" w:rsidP="00AA0174">
            <w:pPr>
              <w:suppressAutoHyphens/>
              <w:rPr>
                <w:rFonts w:asciiTheme="majorHAnsi" w:hAnsiTheme="majorHAnsi"/>
                <w:sz w:val="22"/>
                <w:szCs w:val="22"/>
              </w:rPr>
            </w:pPr>
          </w:p>
          <w:p w14:paraId="5D7488D1" w14:textId="77777777" w:rsidR="00C800F8" w:rsidRPr="00D521AE" w:rsidRDefault="00C800F8" w:rsidP="00AA0174">
            <w:pPr>
              <w:suppressAutoHyphens/>
              <w:rPr>
                <w:rFonts w:asciiTheme="majorHAnsi" w:hAnsiTheme="majorHAnsi"/>
                <w:sz w:val="22"/>
                <w:szCs w:val="22"/>
              </w:rPr>
            </w:pPr>
          </w:p>
          <w:p w14:paraId="5AB1A10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3012450E" w14:textId="77777777" w:rsidTr="00AA0174">
        <w:trPr>
          <w:trHeight w:val="958"/>
        </w:trPr>
        <w:tc>
          <w:tcPr>
            <w:tcW w:w="0" w:type="auto"/>
          </w:tcPr>
          <w:p w14:paraId="77447C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1965B27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Protiprávní a/nebo diskriminační kritéria pro výběr a/nebo kritéria pro zadání zakázky stanovená </w:t>
            </w:r>
            <w:r w:rsidRPr="00D521AE">
              <w:rPr>
                <w:rFonts w:asciiTheme="majorHAnsi" w:hAnsiTheme="majorHAnsi"/>
                <w:sz w:val="22"/>
                <w:szCs w:val="22"/>
              </w:rPr>
              <w:lastRenderedPageBreak/>
              <w:t>v oznámení o zakázce nebo v zadávací dokumentaci.</w:t>
            </w:r>
          </w:p>
          <w:p w14:paraId="6D7C75D7" w14:textId="77777777" w:rsidR="00C800F8" w:rsidRPr="00D521AE" w:rsidRDefault="00C800F8" w:rsidP="00AA0174">
            <w:pPr>
              <w:suppressAutoHyphens/>
              <w:rPr>
                <w:rFonts w:asciiTheme="majorHAnsi" w:hAnsiTheme="majorHAnsi"/>
                <w:sz w:val="22"/>
                <w:szCs w:val="22"/>
              </w:rPr>
            </w:pPr>
          </w:p>
          <w:p w14:paraId="5AC1A7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Kritéria pro výběr se nevztahují k předmětu zakázky a nejsou mu úměrná.</w:t>
            </w:r>
          </w:p>
        </w:tc>
        <w:tc>
          <w:tcPr>
            <w:tcW w:w="3072" w:type="dxa"/>
          </w:tcPr>
          <w:p w14:paraId="52459C2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Použití nezákonných a/nebo diskriminačních a/nebo nepřiměřených předmětu zakázky kvalifikačních </w:t>
            </w:r>
            <w:r w:rsidRPr="00D521AE">
              <w:rPr>
                <w:rFonts w:asciiTheme="majorHAnsi" w:hAnsiTheme="majorHAnsi"/>
                <w:sz w:val="22"/>
                <w:szCs w:val="22"/>
              </w:rPr>
              <w:lastRenderedPageBreak/>
              <w:t>předpokladů nebo hodnotících kritérií (zejména při porušení § 50 odst. 3 a 4, § 56 odst. 5 a § 78 odst. 4 ZVZ).</w:t>
            </w:r>
          </w:p>
        </w:tc>
        <w:tc>
          <w:tcPr>
            <w:tcW w:w="2890" w:type="dxa"/>
          </w:tcPr>
          <w:p w14:paraId="538516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p w14:paraId="33BF25DF" w14:textId="77777777" w:rsidR="00C800F8" w:rsidRPr="00D521AE" w:rsidRDefault="00C800F8" w:rsidP="00AA0174">
            <w:pPr>
              <w:suppressAutoHyphens/>
              <w:rPr>
                <w:rFonts w:asciiTheme="majorHAnsi" w:hAnsiTheme="majorHAnsi"/>
                <w:sz w:val="22"/>
                <w:szCs w:val="22"/>
              </w:rPr>
            </w:pPr>
          </w:p>
          <w:p w14:paraId="471C9F2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 xml:space="preserve">závažnosti porušení. </w:t>
            </w:r>
          </w:p>
        </w:tc>
      </w:tr>
      <w:tr w:rsidR="00C800F8" w:rsidRPr="00211C1D" w14:paraId="17A57FD4" w14:textId="77777777" w:rsidTr="00AA0174">
        <w:trPr>
          <w:trHeight w:val="482"/>
        </w:trPr>
        <w:tc>
          <w:tcPr>
            <w:tcW w:w="0" w:type="auto"/>
          </w:tcPr>
          <w:p w14:paraId="47EFF2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10.</w:t>
            </w:r>
          </w:p>
        </w:tc>
        <w:tc>
          <w:tcPr>
            <w:tcW w:w="2799" w:type="dxa"/>
          </w:tcPr>
          <w:p w14:paraId="5B2A2B6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7BD092DE"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45 odst. 3 ZVZ.</w:t>
            </w:r>
          </w:p>
        </w:tc>
        <w:tc>
          <w:tcPr>
            <w:tcW w:w="2890" w:type="dxa"/>
          </w:tcPr>
          <w:p w14:paraId="0B9F372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147BCE" w14:textId="77777777" w:rsidR="00C800F8" w:rsidRPr="00D521AE" w:rsidRDefault="00C800F8" w:rsidP="00AA0174">
            <w:pPr>
              <w:suppressAutoHyphens/>
              <w:rPr>
                <w:rFonts w:asciiTheme="majorHAnsi" w:hAnsiTheme="majorHAnsi"/>
                <w:sz w:val="22"/>
                <w:szCs w:val="22"/>
              </w:rPr>
            </w:pPr>
          </w:p>
          <w:p w14:paraId="0ADE92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6DCD8A1" w14:textId="77777777" w:rsidTr="00AA0174">
        <w:trPr>
          <w:trHeight w:val="735"/>
        </w:trPr>
        <w:tc>
          <w:tcPr>
            <w:tcW w:w="0" w:type="auto"/>
          </w:tcPr>
          <w:p w14:paraId="43259C0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14DF218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4F168E0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 44 odst. 1 a § 44 odst. 11 ZVZ).</w:t>
            </w:r>
          </w:p>
        </w:tc>
        <w:tc>
          <w:tcPr>
            <w:tcW w:w="2890" w:type="dxa"/>
          </w:tcPr>
          <w:p w14:paraId="2F53E67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40BDD626" w14:textId="77777777" w:rsidR="00C800F8" w:rsidRPr="00D521AE" w:rsidRDefault="00C800F8" w:rsidP="00AA0174">
            <w:pPr>
              <w:suppressAutoHyphens/>
              <w:rPr>
                <w:rFonts w:asciiTheme="majorHAnsi" w:hAnsiTheme="majorHAnsi"/>
                <w:sz w:val="22"/>
                <w:szCs w:val="22"/>
              </w:rPr>
            </w:pPr>
          </w:p>
          <w:p w14:paraId="4DCD44F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16F8B33" w14:textId="77777777" w:rsidR="00C800F8" w:rsidRPr="00211C1D" w:rsidRDefault="00C800F8" w:rsidP="00C800F8">
      <w:pPr>
        <w:suppressAutoHyphens/>
        <w:rPr>
          <w:rFonts w:asciiTheme="majorHAnsi" w:hAnsiTheme="majorHAnsi"/>
        </w:rPr>
      </w:pPr>
    </w:p>
    <w:p w14:paraId="5F3C2740"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4E685477" w14:textId="77777777" w:rsidTr="00AA0174">
        <w:trPr>
          <w:trHeight w:val="419"/>
          <w:tblHeader/>
        </w:trPr>
        <w:tc>
          <w:tcPr>
            <w:tcW w:w="0" w:type="auto"/>
            <w:vAlign w:val="center"/>
          </w:tcPr>
          <w:p w14:paraId="21BAA8A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10E5DA4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CF49390"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2DCDE21E"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32AD04FA" w14:textId="77777777" w:rsidTr="00AA0174">
        <w:trPr>
          <w:gridAfter w:val="1"/>
          <w:wAfter w:w="10" w:type="dxa"/>
          <w:trHeight w:val="670"/>
        </w:trPr>
        <w:tc>
          <w:tcPr>
            <w:tcW w:w="0" w:type="auto"/>
            <w:vMerge w:val="restart"/>
          </w:tcPr>
          <w:p w14:paraId="137D429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vMerge w:val="restart"/>
          </w:tcPr>
          <w:p w14:paraId="4770107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31338F6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221024E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06563C6" w14:textId="77777777" w:rsidR="00C800F8" w:rsidRPr="00D521AE" w:rsidRDefault="00C800F8" w:rsidP="00AA0174">
            <w:pPr>
              <w:suppressAutoHyphens/>
              <w:rPr>
                <w:rFonts w:asciiTheme="majorHAnsi" w:hAnsiTheme="majorHAnsi"/>
                <w:sz w:val="22"/>
                <w:szCs w:val="22"/>
              </w:rPr>
            </w:pPr>
          </w:p>
          <w:p w14:paraId="2CB18E4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0DDBCB80" w14:textId="77777777" w:rsidTr="00AA0174">
        <w:trPr>
          <w:gridAfter w:val="1"/>
          <w:wAfter w:w="10" w:type="dxa"/>
          <w:trHeight w:val="670"/>
        </w:trPr>
        <w:tc>
          <w:tcPr>
            <w:tcW w:w="0" w:type="auto"/>
            <w:vMerge/>
          </w:tcPr>
          <w:p w14:paraId="32A4BEF7" w14:textId="77777777" w:rsidR="00C800F8" w:rsidRPr="00EF047C" w:rsidRDefault="00C800F8" w:rsidP="00AA0174">
            <w:pPr>
              <w:pStyle w:val="Odstavecseseznamem"/>
              <w:numPr>
                <w:ilvl w:val="0"/>
                <w:numId w:val="3"/>
              </w:numPr>
              <w:suppressAutoHyphens/>
              <w:rPr>
                <w:rFonts w:asciiTheme="majorHAnsi" w:hAnsiTheme="majorHAnsi"/>
                <w:sz w:val="22"/>
                <w:szCs w:val="22"/>
              </w:rPr>
            </w:pPr>
          </w:p>
        </w:tc>
        <w:tc>
          <w:tcPr>
            <w:tcW w:w="2730" w:type="dxa"/>
            <w:vMerge/>
          </w:tcPr>
          <w:p w14:paraId="753EE2E4" w14:textId="77777777" w:rsidR="00C800F8" w:rsidRPr="00EF047C" w:rsidRDefault="00C800F8" w:rsidP="00AA0174">
            <w:pPr>
              <w:suppressAutoHyphens/>
              <w:rPr>
                <w:rFonts w:asciiTheme="majorHAnsi" w:hAnsiTheme="majorHAnsi"/>
                <w:sz w:val="22"/>
                <w:szCs w:val="22"/>
              </w:rPr>
            </w:pPr>
          </w:p>
        </w:tc>
        <w:tc>
          <w:tcPr>
            <w:tcW w:w="3131" w:type="dxa"/>
          </w:tcPr>
          <w:p w14:paraId="08934AE1" w14:textId="77777777" w:rsidR="00C800F8" w:rsidRPr="00EF047C" w:rsidRDefault="00C800F8" w:rsidP="00AA0174">
            <w:pPr>
              <w:tabs>
                <w:tab w:val="center" w:pos="4153"/>
                <w:tab w:val="right" w:pos="8306"/>
              </w:tabs>
              <w:suppressAutoHyphens/>
              <w:rPr>
                <w:rFonts w:asciiTheme="majorHAnsi" w:hAnsiTheme="majorHAnsi"/>
                <w:sz w:val="22"/>
                <w:szCs w:val="22"/>
              </w:rPr>
            </w:pPr>
            <w:r w:rsidRPr="00EF047C">
              <w:rPr>
                <w:rFonts w:asciiTheme="majorHAnsi" w:hAnsiTheme="majorHAnsi" w:cs="Arial"/>
                <w:sz w:val="22"/>
                <w:szCs w:val="22"/>
                <w:lang w:eastAsia="ar-SA"/>
              </w:rPr>
              <w:t>Kvalifikační požadavky</w:t>
            </w:r>
            <w:r w:rsidRPr="00EF047C">
              <w:rPr>
                <w:rFonts w:asciiTheme="majorHAnsi" w:hAnsiTheme="majorHAnsi"/>
                <w:sz w:val="22"/>
                <w:szCs w:val="22"/>
              </w:rPr>
              <w:t xml:space="preserve"> byly změněny </w:t>
            </w:r>
            <w:r w:rsidRPr="00EF047C">
              <w:rPr>
                <w:rFonts w:asciiTheme="majorHAnsi" w:hAnsiTheme="majorHAnsi" w:cs="Arial"/>
                <w:sz w:val="22"/>
                <w:szCs w:val="22"/>
                <w:lang w:eastAsia="ar-SA"/>
              </w:rPr>
              <w:t>ve fázi</w:t>
            </w:r>
            <w:r w:rsidRPr="00EF047C">
              <w:rPr>
                <w:rFonts w:asciiTheme="majorHAnsi" w:hAnsiTheme="majorHAnsi"/>
                <w:sz w:val="22"/>
                <w:szCs w:val="22"/>
              </w:rPr>
              <w:t xml:space="preserve"> posouzení kvalifikace, </w:t>
            </w:r>
            <w:r w:rsidRPr="00EF047C">
              <w:rPr>
                <w:rFonts w:asciiTheme="majorHAnsi" w:hAnsiTheme="majorHAnsi" w:cs="Arial"/>
                <w:sz w:val="22"/>
                <w:szCs w:val="22"/>
                <w:lang w:eastAsia="ar-SA"/>
              </w:rPr>
              <w:t>což má</w:t>
            </w:r>
            <w:r w:rsidRPr="00EF047C">
              <w:rPr>
                <w:rFonts w:asciiTheme="majorHAnsi" w:hAnsiTheme="majorHAnsi"/>
                <w:sz w:val="22"/>
                <w:szCs w:val="22"/>
              </w:rPr>
              <w:t xml:space="preserve"> vliv na splnění kvalifikace jednotlivými dodavateli (nesplnění kvalifikace dodavateli, kteří by ji dle zadávacích podmínek splňovali nebo splnění kvalifikace dodavateli, kteří by ji dle zadávacích podmínek nesplňovali). </w:t>
            </w:r>
          </w:p>
        </w:tc>
        <w:tc>
          <w:tcPr>
            <w:tcW w:w="2891" w:type="dxa"/>
            <w:vMerge/>
          </w:tcPr>
          <w:p w14:paraId="15AC4B92" w14:textId="77777777" w:rsidR="00C800F8" w:rsidRPr="00EF047C" w:rsidRDefault="00C800F8" w:rsidP="00AA0174">
            <w:pPr>
              <w:suppressAutoHyphens/>
              <w:rPr>
                <w:rFonts w:asciiTheme="majorHAnsi" w:hAnsiTheme="majorHAnsi"/>
                <w:sz w:val="22"/>
                <w:szCs w:val="22"/>
              </w:rPr>
            </w:pPr>
          </w:p>
        </w:tc>
      </w:tr>
      <w:tr w:rsidR="00C800F8" w:rsidRPr="00211C1D" w14:paraId="59B0FC76" w14:textId="77777777" w:rsidTr="00AA0174">
        <w:trPr>
          <w:gridAfter w:val="1"/>
          <w:wAfter w:w="10" w:type="dxa"/>
          <w:trHeight w:val="864"/>
        </w:trPr>
        <w:tc>
          <w:tcPr>
            <w:tcW w:w="0" w:type="auto"/>
          </w:tcPr>
          <w:p w14:paraId="441AAE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4EA3D13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Hodnocení uchazečů/zájemců podle nezákonných kritérií pro výběr nebo zadání </w:t>
            </w:r>
            <w:r w:rsidRPr="00D521AE">
              <w:rPr>
                <w:rFonts w:asciiTheme="majorHAnsi" w:hAnsiTheme="majorHAnsi"/>
                <w:sz w:val="22"/>
                <w:szCs w:val="22"/>
              </w:rPr>
              <w:lastRenderedPageBreak/>
              <w:t>zakázky</w:t>
            </w:r>
          </w:p>
        </w:tc>
        <w:tc>
          <w:tcPr>
            <w:tcW w:w="3131" w:type="dxa"/>
          </w:tcPr>
          <w:p w14:paraId="7D9DF77B"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Zadavatel použil jiná kvalifikační a hodnotící kritéria, než byla stanovena v zadávacích podmínkách </w:t>
            </w:r>
            <w:r w:rsidRPr="00D521AE">
              <w:rPr>
                <w:rFonts w:asciiTheme="majorHAnsi" w:hAnsiTheme="majorHAnsi"/>
                <w:sz w:val="22"/>
                <w:szCs w:val="22"/>
              </w:rPr>
              <w:lastRenderedPageBreak/>
              <w:t xml:space="preserve">(zejména při porušení § 59 odst. 1, § 79 odst. 1 ZVZ), což vedlo k použití nezákonných kvalifikačních předpokladů nebo hodnotících kritérii (zejména při porušení § 50 odst. 3 a 4, § 56 odst. 5 a § 78 odst. 4 ZVZ).  </w:t>
            </w:r>
          </w:p>
        </w:tc>
        <w:tc>
          <w:tcPr>
            <w:tcW w:w="2891" w:type="dxa"/>
          </w:tcPr>
          <w:p w14:paraId="302C14F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lastRenderedPageBreak/>
              <w:t>25 %</w:t>
            </w:r>
          </w:p>
          <w:p w14:paraId="262DBF38" w14:textId="77777777" w:rsidR="00C800F8" w:rsidRPr="00D521AE" w:rsidRDefault="00C800F8" w:rsidP="00AA0174">
            <w:pPr>
              <w:suppressAutoHyphens/>
              <w:rPr>
                <w:rFonts w:asciiTheme="majorHAnsi" w:hAnsiTheme="majorHAnsi"/>
                <w:color w:val="222222"/>
                <w:sz w:val="22"/>
                <w:szCs w:val="22"/>
              </w:rPr>
            </w:pPr>
          </w:p>
          <w:p w14:paraId="440D9F9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w:t>
            </w:r>
            <w:r w:rsidRPr="00D521AE">
              <w:rPr>
                <w:rFonts w:asciiTheme="majorHAnsi" w:hAnsiTheme="majorHAnsi"/>
                <w:color w:val="222222"/>
                <w:sz w:val="22"/>
                <w:szCs w:val="22"/>
              </w:rPr>
              <w:lastRenderedPageBreak/>
              <w:t xml:space="preserve">závažnosti </w:t>
            </w:r>
            <w:r w:rsidRPr="00D521AE">
              <w:rPr>
                <w:rFonts w:asciiTheme="majorHAnsi" w:hAnsiTheme="majorHAnsi"/>
                <w:sz w:val="22"/>
                <w:szCs w:val="22"/>
              </w:rPr>
              <w:t>porušení</w:t>
            </w:r>
          </w:p>
        </w:tc>
      </w:tr>
      <w:tr w:rsidR="00C800F8" w:rsidRPr="00211C1D" w14:paraId="7BF8A88A" w14:textId="77777777" w:rsidTr="00AA0174">
        <w:trPr>
          <w:gridAfter w:val="1"/>
          <w:wAfter w:w="10" w:type="dxa"/>
          <w:trHeight w:val="370"/>
        </w:trPr>
        <w:tc>
          <w:tcPr>
            <w:tcW w:w="0" w:type="auto"/>
          </w:tcPr>
          <w:p w14:paraId="75D21E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14.</w:t>
            </w:r>
          </w:p>
        </w:tc>
        <w:tc>
          <w:tcPr>
            <w:tcW w:w="2730" w:type="dxa"/>
          </w:tcPr>
          <w:p w14:paraId="18D885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457D2465"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6CEA145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25 % </w:t>
            </w:r>
          </w:p>
          <w:p w14:paraId="6B1B9C7B" w14:textId="77777777" w:rsidR="00C800F8" w:rsidRPr="00D521AE" w:rsidRDefault="00C800F8" w:rsidP="00AA0174">
            <w:pPr>
              <w:tabs>
                <w:tab w:val="left" w:pos="2302"/>
              </w:tabs>
              <w:suppressAutoHyphens/>
              <w:snapToGrid w:val="0"/>
              <w:rPr>
                <w:rFonts w:asciiTheme="majorHAnsi" w:hAnsiTheme="majorHAnsi"/>
                <w:sz w:val="22"/>
                <w:szCs w:val="22"/>
              </w:rPr>
            </w:pPr>
          </w:p>
          <w:p w14:paraId="1D4F0828"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8257777" w14:textId="77777777" w:rsidTr="00AA0174">
        <w:trPr>
          <w:gridAfter w:val="1"/>
          <w:wAfter w:w="10" w:type="dxa"/>
          <w:trHeight w:val="1006"/>
        </w:trPr>
        <w:tc>
          <w:tcPr>
            <w:tcW w:w="0" w:type="auto"/>
          </w:tcPr>
          <w:p w14:paraId="0D66B7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15.</w:t>
            </w:r>
          </w:p>
        </w:tc>
        <w:tc>
          <w:tcPr>
            <w:tcW w:w="2730" w:type="dxa"/>
          </w:tcPr>
          <w:p w14:paraId="3893313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01D494FB" w14:textId="77777777" w:rsidR="00C800F8" w:rsidRPr="00D521AE" w:rsidRDefault="00C800F8" w:rsidP="00AA0174">
            <w:pPr>
              <w:suppressAutoHyphens/>
              <w:rPr>
                <w:rFonts w:asciiTheme="majorHAnsi" w:hAnsiTheme="majorHAnsi"/>
                <w:sz w:val="22"/>
                <w:szCs w:val="22"/>
              </w:rPr>
            </w:pPr>
          </w:p>
          <w:p w14:paraId="53640DE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4076B4B5"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24FF6769" w14:textId="77777777" w:rsidR="00C800F8" w:rsidRPr="00D521AE" w:rsidRDefault="00C800F8" w:rsidP="00AA0174">
            <w:pPr>
              <w:tabs>
                <w:tab w:val="num" w:pos="720"/>
                <w:tab w:val="num" w:pos="1440"/>
              </w:tabs>
              <w:suppressAutoHyphens/>
              <w:rPr>
                <w:rFonts w:asciiTheme="majorHAnsi" w:hAnsiTheme="majorHAnsi"/>
                <w:sz w:val="22"/>
                <w:szCs w:val="22"/>
              </w:rPr>
            </w:pPr>
          </w:p>
          <w:p w14:paraId="752EF0F2"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76 odst. 1, § 82 odst. 2 a § 92 odst. 5 ZVZ)</w:t>
            </w:r>
          </w:p>
        </w:tc>
        <w:tc>
          <w:tcPr>
            <w:tcW w:w="2891" w:type="dxa"/>
          </w:tcPr>
          <w:p w14:paraId="24DE70E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049DDA23" w14:textId="77777777" w:rsidR="00C800F8" w:rsidRPr="00D521AE" w:rsidRDefault="00C800F8" w:rsidP="00AA0174">
            <w:pPr>
              <w:tabs>
                <w:tab w:val="left" w:pos="2302"/>
              </w:tabs>
              <w:suppressAutoHyphens/>
              <w:snapToGrid w:val="0"/>
              <w:rPr>
                <w:rFonts w:asciiTheme="majorHAnsi" w:hAnsiTheme="majorHAnsi"/>
                <w:sz w:val="22"/>
                <w:szCs w:val="22"/>
              </w:rPr>
            </w:pPr>
          </w:p>
          <w:p w14:paraId="36C61522"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B8598CE" w14:textId="77777777" w:rsidTr="00AA0174">
        <w:trPr>
          <w:gridAfter w:val="1"/>
          <w:wAfter w:w="10" w:type="dxa"/>
          <w:trHeight w:val="2251"/>
        </w:trPr>
        <w:tc>
          <w:tcPr>
            <w:tcW w:w="0" w:type="auto"/>
          </w:tcPr>
          <w:p w14:paraId="0065005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3DCA3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12FE788A" w14:textId="6F5786B6"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w:t>
            </w:r>
            <w:r w:rsidR="005C71C2" w:rsidRPr="00D521AE">
              <w:rPr>
                <w:rFonts w:asciiTheme="majorHAnsi" w:hAnsiTheme="majorHAnsi"/>
                <w:sz w:val="22"/>
                <w:szCs w:val="22"/>
              </w:rPr>
              <w:t>v rozporu</w:t>
            </w:r>
            <w:r w:rsidRPr="00D521AE">
              <w:rPr>
                <w:rFonts w:asciiTheme="majorHAnsi" w:hAnsiTheme="majorHAnsi"/>
                <w:sz w:val="22"/>
                <w:szCs w:val="22"/>
              </w:rPr>
              <w:t xml:space="preserve"> s § 30 odst. 4 ZVZ změnil zadávací podmínky v rámci jednacího řízení s uveřejněním, přičemž tato změna měla nebo mohla mít vliv na výběr nejvhodnější nabídky.</w:t>
            </w:r>
          </w:p>
        </w:tc>
        <w:tc>
          <w:tcPr>
            <w:tcW w:w="2891" w:type="dxa"/>
          </w:tcPr>
          <w:p w14:paraId="4762F88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3AE66928" w14:textId="77777777" w:rsidR="00C800F8" w:rsidRPr="00D521AE" w:rsidRDefault="00C800F8" w:rsidP="00AA0174">
            <w:pPr>
              <w:suppressAutoHyphens/>
              <w:rPr>
                <w:rFonts w:asciiTheme="majorHAnsi" w:hAnsiTheme="majorHAnsi"/>
                <w:sz w:val="22"/>
                <w:szCs w:val="22"/>
              </w:rPr>
            </w:pPr>
          </w:p>
          <w:p w14:paraId="345CE9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DA26855" w14:textId="77777777" w:rsidTr="00AA0174">
        <w:trPr>
          <w:gridAfter w:val="1"/>
          <w:wAfter w:w="10" w:type="dxa"/>
          <w:trHeight w:val="720"/>
        </w:trPr>
        <w:tc>
          <w:tcPr>
            <w:tcW w:w="0" w:type="auto"/>
          </w:tcPr>
          <w:p w14:paraId="7F4413E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71BBF1C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523886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vyloučil uchazeče, jehož nabídka obsahovala mimořádně nízkou </w:t>
            </w:r>
            <w:r w:rsidRPr="00D521AE">
              <w:rPr>
                <w:rFonts w:asciiTheme="majorHAnsi" w:hAnsiTheme="majorHAnsi"/>
                <w:sz w:val="22"/>
                <w:szCs w:val="22"/>
              </w:rPr>
              <w:lastRenderedPageBreak/>
              <w:t>nabídkovou cenu ve vztahu k předmětu zakázky, aniž by byla splněna povinnost vyžádat si písemné zdůvodnění těch částí nabídky, které jsou pro výši nabídkové ceny podstatné dle § 77 odst. 1.</w:t>
            </w:r>
          </w:p>
        </w:tc>
        <w:tc>
          <w:tcPr>
            <w:tcW w:w="2891" w:type="dxa"/>
          </w:tcPr>
          <w:p w14:paraId="5D83A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tc>
      </w:tr>
      <w:tr w:rsidR="00C800F8" w:rsidRPr="00211C1D" w14:paraId="17FAFF1F" w14:textId="77777777" w:rsidTr="00AA0174">
        <w:trPr>
          <w:gridAfter w:val="1"/>
          <w:wAfter w:w="10" w:type="dxa"/>
          <w:trHeight w:val="250"/>
        </w:trPr>
        <w:tc>
          <w:tcPr>
            <w:tcW w:w="0" w:type="auto"/>
          </w:tcPr>
          <w:p w14:paraId="7A8938A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7D4F4C3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62BA30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měl vliv na výběr nejvhodnější nabídky.</w:t>
            </w:r>
          </w:p>
        </w:tc>
        <w:tc>
          <w:tcPr>
            <w:tcW w:w="2891" w:type="dxa"/>
          </w:tcPr>
          <w:p w14:paraId="331A6E0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w:t>
            </w:r>
          </w:p>
        </w:tc>
      </w:tr>
    </w:tbl>
    <w:p w14:paraId="131A0B2D" w14:textId="77777777" w:rsidR="00C800F8" w:rsidRPr="00211C1D" w:rsidRDefault="00C800F8" w:rsidP="00C800F8">
      <w:pPr>
        <w:suppressAutoHyphens/>
        <w:rPr>
          <w:rFonts w:asciiTheme="majorHAnsi" w:hAnsiTheme="majorHAnsi"/>
        </w:rPr>
      </w:pPr>
    </w:p>
    <w:p w14:paraId="692B78B0"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15C9E487" w14:textId="77777777" w:rsidTr="00AA0174">
        <w:trPr>
          <w:tblHeader/>
        </w:trPr>
        <w:tc>
          <w:tcPr>
            <w:tcW w:w="539" w:type="dxa"/>
          </w:tcPr>
          <w:p w14:paraId="43C1F2BF"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028A5811"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10612D04"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7B08A5B4"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652C217F" w14:textId="77777777" w:rsidTr="00AA0174">
        <w:trPr>
          <w:trHeight w:val="1756"/>
        </w:trPr>
        <w:tc>
          <w:tcPr>
            <w:tcW w:w="539" w:type="dxa"/>
            <w:shd w:val="clear" w:color="auto" w:fill="auto"/>
          </w:tcPr>
          <w:p w14:paraId="7D50C58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1EB634D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4F15041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744A380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5E551AD2" w14:textId="77777777" w:rsidR="00C800F8" w:rsidRPr="00D521AE" w:rsidRDefault="00C800F8" w:rsidP="00AA0174">
            <w:pPr>
              <w:suppressAutoHyphens/>
              <w:rPr>
                <w:rFonts w:asciiTheme="majorHAnsi" w:hAnsiTheme="majorHAnsi"/>
                <w:color w:val="222222"/>
                <w:sz w:val="22"/>
                <w:szCs w:val="22"/>
              </w:rPr>
            </w:pPr>
          </w:p>
          <w:p w14:paraId="01F2CAE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A5DAC05" w14:textId="77777777" w:rsidR="00C800F8" w:rsidRPr="00D521AE" w:rsidRDefault="00C800F8" w:rsidP="00AA0174">
            <w:pPr>
              <w:suppressAutoHyphens/>
              <w:rPr>
                <w:rFonts w:asciiTheme="majorHAnsi" w:hAnsiTheme="majorHAnsi"/>
                <w:color w:val="222222"/>
                <w:sz w:val="22"/>
                <w:szCs w:val="22"/>
              </w:rPr>
            </w:pPr>
          </w:p>
          <w:p w14:paraId="569D21F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5AC7A16C" w14:textId="77777777" w:rsidTr="00AA0174">
        <w:trPr>
          <w:trHeight w:val="1720"/>
        </w:trPr>
        <w:tc>
          <w:tcPr>
            <w:tcW w:w="539" w:type="dxa"/>
            <w:shd w:val="clear" w:color="auto" w:fill="FFFFFF"/>
          </w:tcPr>
          <w:p w14:paraId="690DE42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54F6459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06D7BB9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která podstatným způsobem snížila rozsah původní zakázky. </w:t>
            </w:r>
          </w:p>
          <w:p w14:paraId="1D45847A"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0EF7FB43"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5A6F02FE" w14:textId="77777777" w:rsidR="00C800F8" w:rsidRPr="00D521AE" w:rsidRDefault="00C800F8" w:rsidP="00AA0174">
            <w:pPr>
              <w:suppressAutoHyphens/>
              <w:rPr>
                <w:rStyle w:val="hps"/>
                <w:rFonts w:asciiTheme="majorHAnsi" w:hAnsiTheme="majorHAnsi"/>
                <w:color w:val="222222"/>
                <w:sz w:val="22"/>
                <w:szCs w:val="22"/>
              </w:rPr>
            </w:pPr>
          </w:p>
          <w:p w14:paraId="6FD2B95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21C399D" w14:textId="77777777" w:rsidR="00C800F8" w:rsidRPr="00D521AE" w:rsidRDefault="00C800F8" w:rsidP="00AA0174">
            <w:pPr>
              <w:suppressAutoHyphens/>
              <w:rPr>
                <w:rStyle w:val="hps"/>
                <w:rFonts w:asciiTheme="majorHAnsi" w:hAnsiTheme="majorHAnsi"/>
                <w:color w:val="222222"/>
                <w:sz w:val="22"/>
                <w:szCs w:val="22"/>
              </w:rPr>
            </w:pPr>
          </w:p>
          <w:p w14:paraId="0FDADFC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2AB46827" w14:textId="77777777" w:rsidTr="00AA0174">
        <w:trPr>
          <w:trHeight w:val="664"/>
        </w:trPr>
        <w:tc>
          <w:tcPr>
            <w:tcW w:w="539" w:type="dxa"/>
          </w:tcPr>
          <w:p w14:paraId="37888BB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0C63EEE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0CFDE97"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719B312D"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lastRenderedPageBreak/>
              <w:t>Krajní naléhavost způsobená nepředvídatelnými událostmi</w:t>
            </w:r>
          </w:p>
          <w:p w14:paraId="69BA81F5"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3318828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4E54257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Původní zakázka byla zadána v souladu se ZVZ, ale dodatečné stavební práce/služby/dodávky byly zadány v jednacím řízení bez uveřejnění, aniž by byly splněny podmínky dle § 23 ZVZ pro jeho použití. </w:t>
            </w:r>
          </w:p>
        </w:tc>
        <w:tc>
          <w:tcPr>
            <w:tcW w:w="2941" w:type="dxa"/>
          </w:tcPr>
          <w:p w14:paraId="0D2D6D4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 xml:space="preserve">dodatečných stavebních práci/služeb/dodávek. </w:t>
            </w:r>
          </w:p>
          <w:p w14:paraId="22C698C9" w14:textId="77777777" w:rsidR="00C800F8" w:rsidRPr="00D521AE" w:rsidRDefault="00C800F8" w:rsidP="00AA0174">
            <w:pPr>
              <w:suppressAutoHyphens/>
              <w:rPr>
                <w:rFonts w:asciiTheme="majorHAnsi" w:hAnsiTheme="majorHAnsi"/>
                <w:color w:val="222222"/>
                <w:sz w:val="22"/>
                <w:szCs w:val="22"/>
              </w:rPr>
            </w:pPr>
          </w:p>
          <w:p w14:paraId="37E015E3" w14:textId="73CB01E1"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zadaných v rozporu se </w:t>
            </w:r>
            <w:r w:rsidR="005C71C2" w:rsidRPr="00D521AE">
              <w:rPr>
                <w:rFonts w:asciiTheme="majorHAnsi" w:hAnsiTheme="majorHAnsi"/>
                <w:color w:val="222222"/>
                <w:sz w:val="22"/>
                <w:szCs w:val="22"/>
              </w:rPr>
              <w:t>ZVZ nepřesáhne</w:t>
            </w:r>
            <w:r w:rsidRPr="00D521AE">
              <w:rPr>
                <w:rFonts w:asciiTheme="majorHAnsi" w:hAnsiTheme="majorHAnsi"/>
                <w:color w:val="222222"/>
                <w:sz w:val="22"/>
                <w:szCs w:val="22"/>
              </w:rPr>
              <w:t xml:space="preserve"> zákonné limity a zároveň činí nejvíce 50 % hodnoty původní zakázky, </w:t>
            </w:r>
            <w:r w:rsidRPr="00D521AE">
              <w:rPr>
                <w:rFonts w:asciiTheme="majorHAnsi" w:hAnsiTheme="majorHAnsi"/>
                <w:color w:val="222222"/>
                <w:sz w:val="22"/>
                <w:szCs w:val="22"/>
              </w:rPr>
              <w:lastRenderedPageBreak/>
              <w:t xml:space="preserve">může být sazba finanční opravy snížena na 25 %. </w:t>
            </w:r>
          </w:p>
        </w:tc>
      </w:tr>
      <w:tr w:rsidR="00C800F8" w:rsidRPr="00211C1D" w14:paraId="65885620" w14:textId="77777777" w:rsidTr="00AA0174">
        <w:trPr>
          <w:trHeight w:val="1287"/>
        </w:trPr>
        <w:tc>
          <w:tcPr>
            <w:tcW w:w="539" w:type="dxa"/>
          </w:tcPr>
          <w:p w14:paraId="660C6C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05BD46E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4955D97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ZVZ, ale zadané dodatečné stavební práce/služby/dodávky činí více než 50 % ceny původní zakázky.</w:t>
            </w:r>
          </w:p>
        </w:tc>
        <w:tc>
          <w:tcPr>
            <w:tcW w:w="2941" w:type="dxa"/>
          </w:tcPr>
          <w:p w14:paraId="7D84AA5B"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A5CE736" w14:textId="77777777" w:rsidR="00C800F8" w:rsidRPr="00211C1D" w:rsidRDefault="00C800F8" w:rsidP="00C800F8">
      <w:pPr>
        <w:pStyle w:val="Zkladntext"/>
        <w:ind w:left="720"/>
        <w:rPr>
          <w:rFonts w:asciiTheme="majorHAnsi" w:hAnsiTheme="majorHAnsi"/>
        </w:rPr>
      </w:pPr>
    </w:p>
    <w:p w14:paraId="191ED770" w14:textId="77777777" w:rsidR="00C800F8" w:rsidRPr="00211C1D" w:rsidRDefault="00C800F8" w:rsidP="00C800F8">
      <w:pPr>
        <w:pStyle w:val="Zkladntext"/>
        <w:tabs>
          <w:tab w:val="left" w:pos="1710"/>
        </w:tabs>
        <w:spacing w:before="120" w:after="120" w:line="60" w:lineRule="atLeast"/>
        <w:jc w:val="both"/>
        <w:rPr>
          <w:rFonts w:asciiTheme="majorHAnsi" w:hAnsiTheme="majorHAnsi"/>
          <w:i w:val="0"/>
          <w:sz w:val="28"/>
          <w:szCs w:val="28"/>
          <w:u w:val="single"/>
        </w:rPr>
        <w:sectPr w:rsidR="00C800F8" w:rsidRPr="00211C1D"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3EE8BA7" w14:textId="34724ED1" w:rsidR="00FC18A7" w:rsidRDefault="00C800F8" w:rsidP="00CD4560">
      <w:pPr>
        <w:pStyle w:val="Nadpis3"/>
        <w:numPr>
          <w:ilvl w:val="1"/>
          <w:numId w:val="12"/>
        </w:numPr>
        <w:rPr>
          <w:b/>
        </w:rPr>
      </w:pPr>
      <w:r w:rsidRPr="00211C1D">
        <w:rPr>
          <w:b/>
        </w:rPr>
        <w:lastRenderedPageBreak/>
        <w:t>Finanční opravy za nedodržení postupu stanoveného v</w:t>
      </w:r>
      <w:r w:rsidR="00454301">
        <w:rPr>
          <w:b/>
        </w:rPr>
        <w:t> </w:t>
      </w:r>
      <w:r w:rsidRPr="00211C1D">
        <w:rPr>
          <w:b/>
        </w:rPr>
        <w:t>MPZ</w:t>
      </w:r>
    </w:p>
    <w:p w14:paraId="08D1B7A2" w14:textId="77777777" w:rsidR="00454301" w:rsidRPr="00040B11" w:rsidRDefault="00454301" w:rsidP="00040B11"/>
    <w:tbl>
      <w:tblPr>
        <w:tblW w:w="9214" w:type="dxa"/>
        <w:tblInd w:w="108" w:type="dxa"/>
        <w:tblLayout w:type="fixed"/>
        <w:tblLook w:val="0000" w:firstRow="0" w:lastRow="0" w:firstColumn="0" w:lastColumn="0" w:noHBand="0" w:noVBand="0"/>
      </w:tblPr>
      <w:tblGrid>
        <w:gridCol w:w="522"/>
        <w:gridCol w:w="2799"/>
        <w:gridCol w:w="3976"/>
        <w:gridCol w:w="1917"/>
      </w:tblGrid>
      <w:tr w:rsidR="00C800F8" w:rsidRPr="00D521AE" w14:paraId="41E61C28" w14:textId="77777777" w:rsidTr="00040B11">
        <w:trPr>
          <w:tblHeader/>
        </w:trPr>
        <w:tc>
          <w:tcPr>
            <w:tcW w:w="522" w:type="dxa"/>
            <w:tcBorders>
              <w:top w:val="single" w:sz="4" w:space="0" w:color="000000"/>
              <w:left w:val="single" w:sz="4" w:space="0" w:color="000000"/>
              <w:bottom w:val="single" w:sz="4" w:space="0" w:color="000000"/>
            </w:tcBorders>
          </w:tcPr>
          <w:p w14:paraId="4378F44D"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99" w:type="dxa"/>
            <w:tcBorders>
              <w:top w:val="single" w:sz="4" w:space="0" w:color="000000"/>
              <w:left w:val="single" w:sz="4" w:space="0" w:color="000000"/>
              <w:bottom w:val="single" w:sz="4" w:space="0" w:color="000000"/>
            </w:tcBorders>
          </w:tcPr>
          <w:p w14:paraId="1240FF7F" w14:textId="77777777" w:rsidR="00C800F8" w:rsidRPr="00D521AE" w:rsidRDefault="00C800F8" w:rsidP="00AA0174">
            <w:pPr>
              <w:suppressAutoHyphens/>
              <w:rPr>
                <w:rFonts w:asciiTheme="majorHAnsi" w:hAnsiTheme="majorHAnsi"/>
                <w:b/>
              </w:rPr>
            </w:pPr>
            <w:r w:rsidRPr="00D521AE">
              <w:rPr>
                <w:rFonts w:asciiTheme="majorHAnsi" w:hAnsiTheme="majorHAnsi"/>
                <w:b/>
                <w:lang w:eastAsia="ar-SA"/>
              </w:rPr>
              <w:t>Typ porušení</w:t>
            </w:r>
          </w:p>
        </w:tc>
        <w:tc>
          <w:tcPr>
            <w:tcW w:w="3976" w:type="dxa"/>
            <w:tcBorders>
              <w:top w:val="single" w:sz="4" w:space="0" w:color="000000"/>
              <w:left w:val="single" w:sz="4" w:space="0" w:color="000000"/>
              <w:bottom w:val="single" w:sz="4" w:space="0" w:color="000000"/>
            </w:tcBorders>
          </w:tcPr>
          <w:p w14:paraId="62967696" w14:textId="77777777" w:rsidR="00C800F8" w:rsidRPr="00D521AE"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1917" w:type="dxa"/>
            <w:tcBorders>
              <w:top w:val="single" w:sz="4" w:space="0" w:color="000000"/>
              <w:left w:val="single" w:sz="4" w:space="0" w:color="000000"/>
              <w:bottom w:val="single" w:sz="4" w:space="0" w:color="000000"/>
              <w:right w:val="single" w:sz="4" w:space="0" w:color="000000"/>
            </w:tcBorders>
          </w:tcPr>
          <w:p w14:paraId="41505553" w14:textId="77777777" w:rsidR="00C800F8" w:rsidRPr="00D521AE" w:rsidRDefault="00C800F8" w:rsidP="00AA0174">
            <w:pPr>
              <w:suppressAutoHyphens/>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2A24FC78" w14:textId="77777777" w:rsidTr="00040B11">
        <w:tc>
          <w:tcPr>
            <w:tcW w:w="522" w:type="dxa"/>
            <w:tcBorders>
              <w:top w:val="single" w:sz="4" w:space="0" w:color="000000"/>
              <w:left w:val="single" w:sz="4" w:space="0" w:color="000000"/>
              <w:bottom w:val="single" w:sz="4" w:space="0" w:color="000000"/>
            </w:tcBorders>
          </w:tcPr>
          <w:p w14:paraId="33D2FD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4055EDF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t>Neuveřejnění nebo neodeslání</w:t>
            </w:r>
            <w:r w:rsidRPr="00D521AE">
              <w:rPr>
                <w:rFonts w:asciiTheme="majorHAnsi" w:hAnsiTheme="majorHAnsi"/>
                <w:sz w:val="22"/>
                <w:szCs w:val="22"/>
              </w:rPr>
              <w:t xml:space="preserve"> oznámení </w:t>
            </w:r>
            <w:r w:rsidRPr="00D521AE">
              <w:rPr>
                <w:rFonts w:asciiTheme="majorHAnsi" w:hAnsiTheme="majorHAnsi"/>
                <w:sz w:val="22"/>
                <w:szCs w:val="22"/>
                <w:lang w:eastAsia="ar-SA"/>
              </w:rPr>
              <w:t>výběrového řízení</w:t>
            </w:r>
          </w:p>
        </w:tc>
        <w:tc>
          <w:tcPr>
            <w:tcW w:w="3976" w:type="dxa"/>
            <w:tcBorders>
              <w:top w:val="single" w:sz="4" w:space="0" w:color="000000"/>
              <w:left w:val="single" w:sz="4" w:space="0" w:color="000000"/>
              <w:bottom w:val="single" w:sz="4" w:space="0" w:color="000000"/>
            </w:tcBorders>
          </w:tcPr>
          <w:p w14:paraId="3B967A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Zakázka byla zadána, aniž by bylo uveřejněno nebo odesláno oznámení výběrového řízení dle odst. 7.2.1 MPZ.</w:t>
            </w:r>
          </w:p>
        </w:tc>
        <w:tc>
          <w:tcPr>
            <w:tcW w:w="1917" w:type="dxa"/>
            <w:tcBorders>
              <w:top w:val="single" w:sz="4" w:space="0" w:color="000000"/>
              <w:left w:val="single" w:sz="4" w:space="0" w:color="000000"/>
              <w:bottom w:val="single" w:sz="4" w:space="0" w:color="000000"/>
              <w:right w:val="single" w:sz="4" w:space="0" w:color="000000"/>
            </w:tcBorders>
          </w:tcPr>
          <w:p w14:paraId="16E307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1E908AA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pokud byla dodržena určitá míra uveřejnění</w:t>
            </w:r>
          </w:p>
        </w:tc>
      </w:tr>
      <w:tr w:rsidR="00C800F8" w:rsidRPr="00D521AE" w14:paraId="5755CA14" w14:textId="77777777" w:rsidTr="00040B11">
        <w:tc>
          <w:tcPr>
            <w:tcW w:w="522" w:type="dxa"/>
            <w:tcBorders>
              <w:top w:val="single" w:sz="4" w:space="0" w:color="000000"/>
              <w:left w:val="single" w:sz="4" w:space="0" w:color="000000"/>
              <w:bottom w:val="single" w:sz="4" w:space="0" w:color="000000"/>
            </w:tcBorders>
          </w:tcPr>
          <w:p w14:paraId="67F657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086623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Umělé rozdělení </w:t>
            </w:r>
            <w:r w:rsidRPr="00D521AE">
              <w:rPr>
                <w:rFonts w:asciiTheme="majorHAnsi" w:hAnsiTheme="majorHAnsi"/>
                <w:sz w:val="22"/>
                <w:szCs w:val="22"/>
                <w:lang w:eastAsia="ar-SA"/>
              </w:rPr>
              <w:t>předmětu zakázky</w:t>
            </w:r>
          </w:p>
        </w:tc>
        <w:tc>
          <w:tcPr>
            <w:tcW w:w="3976" w:type="dxa"/>
            <w:tcBorders>
              <w:top w:val="single" w:sz="4" w:space="0" w:color="000000"/>
              <w:left w:val="single" w:sz="4" w:space="0" w:color="000000"/>
              <w:bottom w:val="single" w:sz="4" w:space="0" w:color="000000"/>
            </w:tcBorders>
          </w:tcPr>
          <w:p w14:paraId="6E71FC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1917" w:type="dxa"/>
            <w:tcBorders>
              <w:top w:val="single" w:sz="4" w:space="0" w:color="000000"/>
              <w:left w:val="single" w:sz="4" w:space="0" w:color="000000"/>
              <w:bottom w:val="single" w:sz="4" w:space="0" w:color="000000"/>
              <w:right w:val="single" w:sz="4" w:space="0" w:color="000000"/>
            </w:tcBorders>
          </w:tcPr>
          <w:p w14:paraId="25F32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7D7D9F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s ohledem na závažnost porušení</w:t>
            </w:r>
          </w:p>
        </w:tc>
      </w:tr>
      <w:tr w:rsidR="00C800F8" w:rsidRPr="00D521AE" w14:paraId="62C93C6C" w14:textId="77777777" w:rsidTr="00040B11">
        <w:tc>
          <w:tcPr>
            <w:tcW w:w="522" w:type="dxa"/>
            <w:tcBorders>
              <w:top w:val="single" w:sz="4" w:space="0" w:color="000000"/>
              <w:left w:val="single" w:sz="4" w:space="0" w:color="000000"/>
              <w:bottom w:val="single" w:sz="4" w:space="0" w:color="000000"/>
            </w:tcBorders>
          </w:tcPr>
          <w:p w14:paraId="11365196"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6BE4A5A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Nedodržení m</w:t>
            </w:r>
            <w:r w:rsidRPr="00D521AE">
              <w:rPr>
                <w:rFonts w:asciiTheme="majorHAnsi" w:hAnsiTheme="majorHAnsi"/>
                <w:color w:val="222222"/>
                <w:sz w:val="22"/>
                <w:szCs w:val="22"/>
              </w:rPr>
              <w:t xml:space="preserve">inimální délky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p>
        </w:tc>
        <w:tc>
          <w:tcPr>
            <w:tcW w:w="3976" w:type="dxa"/>
            <w:tcBorders>
              <w:top w:val="single" w:sz="4" w:space="0" w:color="000000"/>
              <w:left w:val="single" w:sz="4" w:space="0" w:color="000000"/>
              <w:bottom w:val="single" w:sz="4" w:space="0" w:color="000000"/>
            </w:tcBorders>
          </w:tcPr>
          <w:p w14:paraId="3DB4FB46"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byly nižší než</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w:t>
            </w:r>
            <w:r w:rsidRPr="00D521AE">
              <w:rPr>
                <w:rFonts w:asciiTheme="majorHAnsi" w:hAnsiTheme="majorHAnsi"/>
                <w:color w:val="222222"/>
                <w:sz w:val="22"/>
                <w:szCs w:val="22"/>
              </w:rPr>
              <w:t xml:space="preserve">y uvedené </w:t>
            </w:r>
            <w:r w:rsidRPr="00D521AE">
              <w:rPr>
                <w:rFonts w:asciiTheme="majorHAnsi" w:hAnsiTheme="majorHAnsi"/>
                <w:sz w:val="22"/>
                <w:szCs w:val="22"/>
                <w:lang w:eastAsia="ar-SA"/>
              </w:rPr>
              <w:t>v odst. 7.3.2 MPZ</w:t>
            </w:r>
            <w:r w:rsidRPr="00D521AE">
              <w:rPr>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63187808"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pokud je délka lhůty kratší alespoň o 50 %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3CC1AF5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pokud je délka lhůty kratší alespoň o 30 %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6D6F52D2" w14:textId="77777777" w:rsidR="00C800F8" w:rsidRPr="00D521AE" w:rsidRDefault="00C800F8" w:rsidP="00AA0174">
            <w:pPr>
              <w:suppressAutoHyphens/>
              <w:rPr>
                <w:rFonts w:asciiTheme="majorHAnsi" w:hAnsiTheme="majorHAnsi"/>
                <w:sz w:val="22"/>
                <w:szCs w:val="22"/>
                <w:lang w:eastAsia="ar-SA"/>
              </w:rPr>
            </w:pPr>
            <w:proofErr w:type="gramStart"/>
            <w:r w:rsidRPr="00D521AE">
              <w:rPr>
                <w:rFonts w:asciiTheme="majorHAnsi" w:hAnsiTheme="majorHAnsi"/>
                <w:color w:val="222222"/>
                <w:sz w:val="22"/>
                <w:szCs w:val="22"/>
              </w:rPr>
              <w:t>2 - 5</w:t>
            </w:r>
            <w:proofErr w:type="gramEnd"/>
            <w:r w:rsidRPr="00D521AE">
              <w:rPr>
                <w:rFonts w:asciiTheme="majorHAnsi" w:hAnsiTheme="majorHAnsi"/>
                <w:color w:val="222222"/>
                <w:sz w:val="22"/>
                <w:szCs w:val="22"/>
              </w:rPr>
              <w:t xml:space="preserve"> %, v případě jiného zkrácení lhůty pro podání nabídek </w:t>
            </w:r>
          </w:p>
        </w:tc>
      </w:tr>
      <w:tr w:rsidR="00C800F8" w:rsidRPr="00D521AE" w14:paraId="1F4649A2" w14:textId="77777777" w:rsidTr="00040B11">
        <w:tc>
          <w:tcPr>
            <w:tcW w:w="522" w:type="dxa"/>
            <w:tcBorders>
              <w:top w:val="single" w:sz="4" w:space="0" w:color="000000"/>
              <w:left w:val="single" w:sz="4" w:space="0" w:color="000000"/>
              <w:bottom w:val="single" w:sz="4" w:space="0" w:color="000000"/>
            </w:tcBorders>
          </w:tcPr>
          <w:p w14:paraId="5D1FD8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29B10667"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Nedostatečná doba k opatření zadávacích podmínek</w:t>
            </w:r>
          </w:p>
        </w:tc>
        <w:tc>
          <w:tcPr>
            <w:tcW w:w="3976" w:type="dxa"/>
            <w:tcBorders>
              <w:top w:val="single" w:sz="4" w:space="0" w:color="000000"/>
              <w:left w:val="single" w:sz="4" w:space="0" w:color="000000"/>
              <w:bottom w:val="single" w:sz="4" w:space="0" w:color="000000"/>
            </w:tcBorders>
          </w:tcPr>
          <w:p w14:paraId="074F6B6C"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Doba k tomu, aby si dodavatelé opatřili zadávací podmínky, je příliš krátká a </w:t>
            </w:r>
            <w:proofErr w:type="gramStart"/>
            <w:r w:rsidRPr="00D521AE">
              <w:rPr>
                <w:rStyle w:val="hps"/>
                <w:rFonts w:asciiTheme="majorHAnsi" w:hAnsiTheme="majorHAnsi"/>
                <w:color w:val="222222"/>
                <w:sz w:val="22"/>
                <w:szCs w:val="22"/>
              </w:rPr>
              <w:t>vytváří</w:t>
            </w:r>
            <w:proofErr w:type="gramEnd"/>
            <w:r w:rsidRPr="00D521AE">
              <w:rPr>
                <w:rStyle w:val="hps"/>
                <w:rFonts w:asciiTheme="majorHAnsi" w:hAnsiTheme="majorHAnsi"/>
                <w:color w:val="222222"/>
                <w:sz w:val="22"/>
                <w:szCs w:val="22"/>
              </w:rPr>
              <w:t xml:space="preserve"> tak neodůvodněnou překážku pro otevření zakázky hospodářské soutěži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 xml:space="preserve">). </w:t>
            </w:r>
          </w:p>
        </w:tc>
        <w:tc>
          <w:tcPr>
            <w:tcW w:w="1917" w:type="dxa"/>
            <w:tcBorders>
              <w:top w:val="single" w:sz="4" w:space="0" w:color="000000"/>
              <w:left w:val="single" w:sz="4" w:space="0" w:color="000000"/>
              <w:bottom w:val="single" w:sz="4" w:space="0" w:color="000000"/>
              <w:right w:val="single" w:sz="4" w:space="0" w:color="000000"/>
            </w:tcBorders>
          </w:tcPr>
          <w:p w14:paraId="0CD8C516"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50 % lhůty pro doručení nabídek. </w:t>
            </w:r>
          </w:p>
          <w:p w14:paraId="730D8EF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60 % lhůty </w:t>
            </w:r>
            <w:r w:rsidRPr="00D521AE">
              <w:rPr>
                <w:rFonts w:asciiTheme="majorHAnsi" w:hAnsiTheme="majorHAnsi"/>
                <w:color w:val="222222"/>
                <w:sz w:val="22"/>
                <w:szCs w:val="22"/>
              </w:rPr>
              <w:lastRenderedPageBreak/>
              <w:t xml:space="preserve">pro doručení nabídek </w:t>
            </w:r>
          </w:p>
          <w:p w14:paraId="6A329FD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min. 5 %, je-li doba, do kdy si dodavatelé musí opatřit</w:t>
            </w:r>
          </w:p>
          <w:p w14:paraId="332B4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kratší než 80 % lhůty pro doručení nabídek</w:t>
            </w:r>
          </w:p>
        </w:tc>
      </w:tr>
      <w:tr w:rsidR="00C800F8" w:rsidRPr="00D521AE" w14:paraId="79A07F9B" w14:textId="77777777" w:rsidTr="00040B11">
        <w:tc>
          <w:tcPr>
            <w:tcW w:w="522" w:type="dxa"/>
            <w:tcBorders>
              <w:top w:val="single" w:sz="4" w:space="0" w:color="000000"/>
              <w:left w:val="single" w:sz="4" w:space="0" w:color="000000"/>
              <w:bottom w:val="single" w:sz="4" w:space="0" w:color="000000"/>
            </w:tcBorders>
          </w:tcPr>
          <w:p w14:paraId="668389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5F2E3A6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Neuveřejnění informací o prodloužení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nabídek</w:t>
            </w:r>
          </w:p>
        </w:tc>
        <w:tc>
          <w:tcPr>
            <w:tcW w:w="3976" w:type="dxa"/>
            <w:tcBorders>
              <w:top w:val="single" w:sz="4" w:space="0" w:color="000000"/>
              <w:left w:val="single" w:sz="4" w:space="0" w:color="000000"/>
              <w:bottom w:val="single" w:sz="4" w:space="0" w:color="000000"/>
            </w:tcBorders>
          </w:tcPr>
          <w:p w14:paraId="0B824F9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Došlo k prodloužení lhůty pro podání nabídek, ale toto prodloužení nebylo uveřejněno stejným způsobem, jakým bylo zahájeno výběrové řízení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2135129A"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10 </w:t>
            </w:r>
            <w:r w:rsidRPr="00D521AE">
              <w:rPr>
                <w:rFonts w:asciiTheme="majorHAnsi" w:hAnsiTheme="majorHAnsi"/>
                <w:color w:val="222222"/>
                <w:sz w:val="22"/>
                <w:szCs w:val="22"/>
              </w:rPr>
              <w:t>% nebo</w:t>
            </w:r>
          </w:p>
          <w:p w14:paraId="0C176C4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min. </w:t>
            </w:r>
            <w:r w:rsidRPr="00D521AE">
              <w:rPr>
                <w:rFonts w:asciiTheme="majorHAnsi" w:hAnsiTheme="majorHAnsi"/>
                <w:sz w:val="22"/>
                <w:szCs w:val="22"/>
              </w:rPr>
              <w:t xml:space="preserve">5 % </w:t>
            </w:r>
            <w:r w:rsidRPr="00D521AE">
              <w:rPr>
                <w:rFonts w:asciiTheme="majorHAnsi" w:hAnsiTheme="majorHAnsi"/>
                <w:color w:val="222222"/>
                <w:sz w:val="22"/>
                <w:szCs w:val="22"/>
              </w:rPr>
              <w:t>s ohledem na závažnost porušení</w:t>
            </w:r>
          </w:p>
        </w:tc>
      </w:tr>
      <w:tr w:rsidR="00C800F8" w:rsidRPr="00D521AE" w14:paraId="0A86D91C"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1D4C4B8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2FA5B61"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Neuvedení hodnotících 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299049D8"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Hodnotící kritéria, případně jejich podrobná specifikace nejsou uvedeny v zadávacích podmínkách (porušení odst. 7.2.1 písm. f)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auto"/>
              <w:left w:val="single" w:sz="4" w:space="0" w:color="auto"/>
              <w:bottom w:val="single" w:sz="4" w:space="0" w:color="auto"/>
              <w:right w:val="single" w:sz="4" w:space="0" w:color="auto"/>
            </w:tcBorders>
          </w:tcPr>
          <w:p w14:paraId="1F6DA063"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BAEC34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nebo 5 % pokud byla hodnotící kritéria v zadávacích podmínkách uvedena, ale nedostatečně podrobně popsána</w:t>
            </w:r>
          </w:p>
        </w:tc>
      </w:tr>
      <w:tr w:rsidR="00C800F8" w:rsidRPr="00D521AE" w14:paraId="637FA054"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7243B7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2AF1E8C3"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D7B595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Stanovení diskriminačních kvalifikačních požadavků v rozporu s odst. 7.2.2</w:t>
            </w:r>
            <w:r w:rsidRPr="00D521AE">
              <w:rPr>
                <w:rFonts w:asciiTheme="majorHAnsi" w:hAnsiTheme="majorHAnsi"/>
                <w:sz w:val="22"/>
                <w:szCs w:val="22"/>
              </w:rPr>
              <w:t xml:space="preserve"> MPZ</w:t>
            </w:r>
            <w:r w:rsidRPr="00D521AE">
              <w:rPr>
                <w:rStyle w:val="hps"/>
                <w:rFonts w:asciiTheme="majorHAnsi" w:hAnsiTheme="majorHAnsi"/>
                <w:color w:val="222222"/>
                <w:sz w:val="22"/>
                <w:szCs w:val="22"/>
              </w:rPr>
              <w:t>.</w:t>
            </w:r>
          </w:p>
          <w:p w14:paraId="201ED93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Například</w:t>
            </w:r>
            <w:r w:rsidRPr="00D521AE">
              <w:rPr>
                <w:rFonts w:asciiTheme="majorHAnsi" w:hAnsiTheme="majorHAnsi"/>
                <w:color w:val="222222"/>
                <w:sz w:val="22"/>
                <w:szCs w:val="22"/>
              </w:rPr>
              <w:t>:</w:t>
            </w:r>
            <w:r w:rsidRPr="00D521AE">
              <w:rPr>
                <w:rFonts w:asciiTheme="majorHAnsi" w:hAnsiTheme="majorHAnsi"/>
                <w:color w:val="222222"/>
                <w:sz w:val="22"/>
                <w:szCs w:val="22"/>
              </w:rPr>
              <w:br/>
            </w: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w:t>
            </w:r>
            <w:r w:rsidRPr="00D521AE">
              <w:rPr>
                <w:rFonts w:asciiTheme="majorHAnsi" w:hAnsiTheme="majorHAnsi"/>
                <w:color w:val="222222"/>
                <w:sz w:val="22"/>
                <w:szCs w:val="22"/>
              </w:rPr>
              <w:t xml:space="preserve"> mít </w:t>
            </w:r>
            <w:r w:rsidRPr="00D521AE">
              <w:rPr>
                <w:rStyle w:val="hps"/>
                <w:rFonts w:asciiTheme="majorHAnsi" w:hAnsiTheme="majorHAnsi"/>
                <w:color w:val="222222"/>
                <w:sz w:val="22"/>
                <w:szCs w:val="22"/>
              </w:rPr>
              <w:t>provozovnu</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zástupce</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regionu;</w:t>
            </w:r>
          </w:p>
          <w:p w14:paraId="5A7FC37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 účastníků,</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mít zkušenosti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 nebo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regionu;</w:t>
            </w:r>
          </w:p>
          <w:p w14:paraId="727A4D59"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Stanovení kvalifikačních předpokladů, které neodpovídají předmětu zadávané zakázky.</w:t>
            </w:r>
          </w:p>
        </w:tc>
        <w:tc>
          <w:tcPr>
            <w:tcW w:w="1917" w:type="dxa"/>
            <w:tcBorders>
              <w:top w:val="single" w:sz="4" w:space="0" w:color="auto"/>
              <w:left w:val="single" w:sz="4" w:space="0" w:color="auto"/>
              <w:bottom w:val="single" w:sz="4" w:space="0" w:color="auto"/>
              <w:right w:val="single" w:sz="4" w:space="0" w:color="auto"/>
            </w:tcBorders>
          </w:tcPr>
          <w:p w14:paraId="58F6341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7839FBD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5637CE43" w14:textId="77777777" w:rsidTr="00040B11">
        <w:tc>
          <w:tcPr>
            <w:tcW w:w="522" w:type="dxa"/>
            <w:tcBorders>
              <w:top w:val="single" w:sz="4" w:space="0" w:color="000000"/>
              <w:left w:val="single" w:sz="4" w:space="0" w:color="000000"/>
              <w:bottom w:val="single" w:sz="4" w:space="0" w:color="000000"/>
            </w:tcBorders>
          </w:tcPr>
          <w:p w14:paraId="323690F5"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263C3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85762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Stanovení hodnotících kritérií, která nevyjadřují vztah užitné hodnoty a ceny, tedy v rozporu s odst. 8.3.9 MPZ.</w:t>
            </w:r>
          </w:p>
        </w:tc>
        <w:tc>
          <w:tcPr>
            <w:tcW w:w="1917" w:type="dxa"/>
            <w:tcBorders>
              <w:top w:val="single" w:sz="4" w:space="0" w:color="000000"/>
              <w:left w:val="single" w:sz="4" w:space="0" w:color="000000"/>
              <w:bottom w:val="single" w:sz="4" w:space="0" w:color="000000"/>
              <w:right w:val="single" w:sz="4" w:space="0" w:color="000000"/>
            </w:tcBorders>
          </w:tcPr>
          <w:p w14:paraId="4B68A7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8DE60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3EF448A7" w14:textId="77777777" w:rsidTr="00040B11">
        <w:tc>
          <w:tcPr>
            <w:tcW w:w="522" w:type="dxa"/>
            <w:tcBorders>
              <w:top w:val="single" w:sz="4" w:space="0" w:color="000000"/>
              <w:left w:val="single" w:sz="4" w:space="0" w:color="000000"/>
              <w:bottom w:val="single" w:sz="4" w:space="0" w:color="000000"/>
            </w:tcBorders>
          </w:tcPr>
          <w:p w14:paraId="35F0CC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1E0A8D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vymezení předmětu zakázky</w:t>
            </w:r>
          </w:p>
        </w:tc>
        <w:tc>
          <w:tcPr>
            <w:tcW w:w="3976" w:type="dxa"/>
            <w:tcBorders>
              <w:top w:val="single" w:sz="4" w:space="0" w:color="000000"/>
              <w:left w:val="single" w:sz="4" w:space="0" w:color="000000"/>
              <w:bottom w:val="single" w:sz="4" w:space="0" w:color="000000"/>
            </w:tcBorders>
          </w:tcPr>
          <w:p w14:paraId="52B99E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Předmět zakázky je v zadávacích podmínkách vymezen příliš konkrétně, tak že není zajištěn rovný přístup k jednotlivým dodavatelům, resp. </w:t>
            </w:r>
            <w:r w:rsidRPr="00D521AE">
              <w:rPr>
                <w:rFonts w:asciiTheme="majorHAnsi" w:hAnsiTheme="majorHAnsi"/>
                <w:sz w:val="22"/>
                <w:szCs w:val="22"/>
              </w:rPr>
              <w:lastRenderedPageBreak/>
              <w:t>někteří dodavatelé jsou takto vymezeným předmětem zakázky zvýhodněni (porušení odst. 7.2.3 a 7.2.4 MPZ).</w:t>
            </w:r>
          </w:p>
        </w:tc>
        <w:tc>
          <w:tcPr>
            <w:tcW w:w="1917" w:type="dxa"/>
            <w:tcBorders>
              <w:top w:val="single" w:sz="4" w:space="0" w:color="000000"/>
              <w:left w:val="single" w:sz="4" w:space="0" w:color="000000"/>
              <w:bottom w:val="single" w:sz="4" w:space="0" w:color="000000"/>
              <w:right w:val="single" w:sz="4" w:space="0" w:color="000000"/>
            </w:tcBorders>
          </w:tcPr>
          <w:p w14:paraId="35FB40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min. 25 % nebo</w:t>
            </w:r>
          </w:p>
          <w:p w14:paraId="02D4F6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min. 10 % nebo 5 % s ohledem na závažnost </w:t>
            </w:r>
            <w:r w:rsidRPr="00D521AE">
              <w:rPr>
                <w:rFonts w:asciiTheme="majorHAnsi" w:hAnsiTheme="majorHAnsi"/>
                <w:sz w:val="22"/>
                <w:szCs w:val="22"/>
              </w:rPr>
              <w:lastRenderedPageBreak/>
              <w:t>porušení</w:t>
            </w:r>
          </w:p>
        </w:tc>
      </w:tr>
      <w:tr w:rsidR="00C800F8" w:rsidRPr="00D521AE" w14:paraId="73DDF37D"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3C940CA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6B564C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47E86D3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v zadávacích podmínkách vymezen nedostatečně, tak že zadávací podmínky neobsahují veškeré informace podstatné pro zpracování nabídky (porušení odst. 7.2.1 písm. e) MPZ).</w:t>
            </w:r>
          </w:p>
        </w:tc>
        <w:tc>
          <w:tcPr>
            <w:tcW w:w="1917" w:type="dxa"/>
            <w:tcBorders>
              <w:top w:val="single" w:sz="4" w:space="0" w:color="auto"/>
              <w:left w:val="single" w:sz="4" w:space="0" w:color="auto"/>
              <w:bottom w:val="single" w:sz="4" w:space="0" w:color="auto"/>
              <w:right w:val="single" w:sz="4" w:space="0" w:color="auto"/>
            </w:tcBorders>
          </w:tcPr>
          <w:p w14:paraId="3AB32DB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w:t>
            </w:r>
          </w:p>
          <w:p w14:paraId="06EE026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5 % s ohledem na závažnost porušení</w:t>
            </w:r>
          </w:p>
        </w:tc>
      </w:tr>
    </w:tbl>
    <w:p w14:paraId="24D301B7" w14:textId="77777777" w:rsidR="00C800F8" w:rsidRPr="00D521AE" w:rsidRDefault="00C800F8" w:rsidP="00C800F8">
      <w:pPr>
        <w:suppressAutoHyphens/>
        <w:rPr>
          <w:rFonts w:asciiTheme="majorHAnsi" w:hAnsiTheme="majorHAnsi"/>
        </w:rPr>
      </w:pPr>
    </w:p>
    <w:p w14:paraId="4DF59455" w14:textId="77777777" w:rsidR="00C800F8" w:rsidRPr="00D521AE" w:rsidRDefault="00C800F8" w:rsidP="00C800F8">
      <w:pPr>
        <w:pStyle w:val="Mjstyl3"/>
        <w:numPr>
          <w:ilvl w:val="0"/>
          <w:numId w:val="0"/>
        </w:numPr>
        <w:ind w:left="432" w:hanging="432"/>
        <w:rPr>
          <w:rFonts w:asciiTheme="majorHAnsi" w:hAnsiTheme="majorHAnsi"/>
          <w:b/>
        </w:rPr>
      </w:pPr>
    </w:p>
    <w:p w14:paraId="61486C53" w14:textId="77777777" w:rsidR="00C800F8" w:rsidRPr="00D521AE" w:rsidRDefault="00C800F8" w:rsidP="00C800F8">
      <w:pPr>
        <w:pStyle w:val="Mjstyl3"/>
        <w:numPr>
          <w:ilvl w:val="0"/>
          <w:numId w:val="0"/>
        </w:numPr>
        <w:ind w:left="432" w:hanging="432"/>
        <w:rPr>
          <w:rFonts w:asciiTheme="majorHAnsi" w:hAnsiTheme="majorHAnsi"/>
          <w:b/>
        </w:rPr>
      </w:pPr>
    </w:p>
    <w:p w14:paraId="32709820" w14:textId="77777777" w:rsidR="00C800F8" w:rsidRPr="00D521AE" w:rsidRDefault="00C800F8" w:rsidP="00C800F8">
      <w:pPr>
        <w:pStyle w:val="Mjstyl3"/>
        <w:numPr>
          <w:ilvl w:val="0"/>
          <w:numId w:val="0"/>
        </w:numPr>
        <w:ind w:left="432" w:hanging="432"/>
        <w:rPr>
          <w:rFonts w:asciiTheme="majorHAnsi" w:hAnsiTheme="majorHAnsi"/>
          <w:b/>
        </w:rPr>
      </w:pPr>
    </w:p>
    <w:p w14:paraId="2488D3A7" w14:textId="77777777" w:rsidR="00C800F8" w:rsidRPr="00D521AE" w:rsidRDefault="00C800F8" w:rsidP="00C800F8">
      <w:pPr>
        <w:pStyle w:val="Mjstyl3"/>
        <w:numPr>
          <w:ilvl w:val="0"/>
          <w:numId w:val="0"/>
        </w:numPr>
        <w:ind w:left="432" w:hanging="432"/>
        <w:rPr>
          <w:rFonts w:asciiTheme="majorHAnsi" w:hAnsiTheme="majorHAnsi"/>
          <w:b/>
        </w:rPr>
      </w:pPr>
    </w:p>
    <w:p w14:paraId="302C60D8" w14:textId="77777777" w:rsidR="00C800F8" w:rsidRPr="00D521AE" w:rsidRDefault="00C800F8" w:rsidP="00C800F8">
      <w:pPr>
        <w:pStyle w:val="Mjstyl3"/>
        <w:numPr>
          <w:ilvl w:val="0"/>
          <w:numId w:val="0"/>
        </w:numPr>
        <w:ind w:left="432" w:hanging="432"/>
        <w:rPr>
          <w:rFonts w:asciiTheme="majorHAnsi" w:hAnsiTheme="majorHAnsi"/>
          <w:b/>
        </w:rPr>
      </w:pPr>
    </w:p>
    <w:p w14:paraId="318C1AA2" w14:textId="77777777" w:rsidR="00C800F8" w:rsidRPr="00D521AE" w:rsidRDefault="00C800F8" w:rsidP="00C800F8">
      <w:pPr>
        <w:pStyle w:val="Mjstyl3"/>
        <w:numPr>
          <w:ilvl w:val="0"/>
          <w:numId w:val="0"/>
        </w:numPr>
        <w:ind w:left="432" w:hanging="432"/>
        <w:rPr>
          <w:rFonts w:asciiTheme="majorHAnsi" w:hAnsiTheme="majorHAnsi"/>
          <w:b/>
        </w:rPr>
      </w:pPr>
    </w:p>
    <w:p w14:paraId="66E67C5C"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05"/>
        <w:gridCol w:w="1859"/>
        <w:gridCol w:w="4111"/>
        <w:gridCol w:w="2801"/>
      </w:tblGrid>
      <w:tr w:rsidR="00C800F8" w:rsidRPr="00D521AE" w14:paraId="52CFDCBF" w14:textId="77777777" w:rsidTr="00AA0174">
        <w:trPr>
          <w:tblHeader/>
        </w:trPr>
        <w:tc>
          <w:tcPr>
            <w:tcW w:w="0" w:type="auto"/>
            <w:tcBorders>
              <w:top w:val="single" w:sz="4" w:space="0" w:color="000000"/>
              <w:left w:val="single" w:sz="4" w:space="0" w:color="000000"/>
              <w:bottom w:val="single" w:sz="4" w:space="0" w:color="000000"/>
            </w:tcBorders>
          </w:tcPr>
          <w:p w14:paraId="333DC883"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6442236D"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585604A2"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76FC943D" w14:textId="77777777" w:rsidR="00C800F8" w:rsidRPr="00D521AE" w:rsidRDefault="00C800F8" w:rsidP="00AA0174">
            <w:pPr>
              <w:suppressAutoHyphens/>
              <w:rPr>
                <w:rFonts w:asciiTheme="majorHAnsi" w:hAnsiTheme="majorHAnsi"/>
                <w:b/>
              </w:rPr>
            </w:pPr>
            <w:r w:rsidRPr="00D521AE">
              <w:rPr>
                <w:rFonts w:asciiTheme="majorHAnsi" w:hAnsiTheme="majorHAnsi"/>
                <w:b/>
              </w:rPr>
              <w:t>Sazb</w:t>
            </w:r>
            <w:r w:rsidRPr="00211C1D">
              <w:rPr>
                <w:rFonts w:asciiTheme="majorHAnsi" w:hAnsiTheme="majorHAnsi"/>
                <w:b/>
              </w:rPr>
              <w:t>a finanční opravy z částky poskytnuté podpory na dotčenou zakázku</w:t>
            </w:r>
          </w:p>
        </w:tc>
      </w:tr>
      <w:tr w:rsidR="00C800F8" w:rsidRPr="00D521AE" w14:paraId="7DACF162" w14:textId="77777777" w:rsidTr="00AA0174">
        <w:tc>
          <w:tcPr>
            <w:tcW w:w="0" w:type="auto"/>
            <w:tcBorders>
              <w:top w:val="single" w:sz="4" w:space="0" w:color="000000"/>
              <w:left w:val="single" w:sz="4" w:space="0" w:color="000000"/>
              <w:bottom w:val="single" w:sz="4" w:space="0" w:color="auto"/>
            </w:tcBorders>
          </w:tcPr>
          <w:p w14:paraId="0B547D8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auto"/>
            </w:tcBorders>
          </w:tcPr>
          <w:p w14:paraId="435F89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4337DDF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01" w:type="dxa"/>
            <w:tcBorders>
              <w:top w:val="single" w:sz="4" w:space="0" w:color="000000"/>
              <w:left w:val="single" w:sz="4" w:space="0" w:color="000000"/>
              <w:bottom w:val="single" w:sz="4" w:space="0" w:color="000000"/>
              <w:right w:val="single" w:sz="4" w:space="0" w:color="000000"/>
            </w:tcBorders>
          </w:tcPr>
          <w:p w14:paraId="514C07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6CC5DC9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4156BAEA" w14:textId="77777777" w:rsidTr="00AA0174">
        <w:tc>
          <w:tcPr>
            <w:tcW w:w="0" w:type="auto"/>
            <w:tcBorders>
              <w:top w:val="single" w:sz="4" w:space="0" w:color="000000"/>
              <w:left w:val="single" w:sz="4" w:space="0" w:color="000000"/>
              <w:bottom w:val="single" w:sz="4" w:space="0" w:color="000000"/>
            </w:tcBorders>
          </w:tcPr>
          <w:p w14:paraId="6EB53D1A"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9F5FC1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Hodnocení nabídek podle jiných kritérií hodnocení, než byla uvedena v zadávacích podmínkách</w:t>
            </w:r>
          </w:p>
        </w:tc>
        <w:tc>
          <w:tcPr>
            <w:tcW w:w="4111" w:type="dxa"/>
            <w:tcBorders>
              <w:top w:val="single" w:sz="4" w:space="0" w:color="000000"/>
              <w:left w:val="single" w:sz="4" w:space="0" w:color="000000"/>
              <w:bottom w:val="single" w:sz="4" w:space="0" w:color="000000"/>
            </w:tcBorders>
          </w:tcPr>
          <w:p w14:paraId="2CD3E82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87CE63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A97EC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392471E0" w14:textId="77777777" w:rsidTr="00AA0174">
        <w:tc>
          <w:tcPr>
            <w:tcW w:w="0" w:type="auto"/>
            <w:tcBorders>
              <w:top w:val="single" w:sz="4" w:space="0" w:color="000000"/>
              <w:left w:val="single" w:sz="4" w:space="0" w:color="000000"/>
              <w:bottom w:val="single" w:sz="4" w:space="0" w:color="000000"/>
            </w:tcBorders>
          </w:tcPr>
          <w:p w14:paraId="374D734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14B730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Netransparentní posouzení </w:t>
            </w:r>
            <w:r w:rsidRPr="00D521AE">
              <w:rPr>
                <w:rFonts w:asciiTheme="majorHAnsi" w:hAnsiTheme="majorHAnsi"/>
                <w:color w:val="222222"/>
                <w:sz w:val="22"/>
                <w:szCs w:val="22"/>
              </w:rPr>
              <w:lastRenderedPageBreak/>
              <w:t>a/nebo hodnocení nabídek</w:t>
            </w:r>
          </w:p>
        </w:tc>
        <w:tc>
          <w:tcPr>
            <w:tcW w:w="4111" w:type="dxa"/>
            <w:tcBorders>
              <w:top w:val="single" w:sz="4" w:space="0" w:color="000000"/>
              <w:left w:val="single" w:sz="4" w:space="0" w:color="000000"/>
              <w:bottom w:val="single" w:sz="4" w:space="0" w:color="000000"/>
            </w:tcBorders>
          </w:tcPr>
          <w:p w14:paraId="3689D64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lastRenderedPageBreak/>
              <w:t xml:space="preserve">Protokol o posouzení a hodnocení nabídek neexistuje nebo neobsahuje </w:t>
            </w:r>
            <w:r w:rsidRPr="00D521AE">
              <w:rPr>
                <w:rFonts w:asciiTheme="majorHAnsi" w:hAnsiTheme="majorHAnsi"/>
                <w:color w:val="222222"/>
                <w:sz w:val="22"/>
                <w:szCs w:val="22"/>
              </w:rPr>
              <w:lastRenderedPageBreak/>
              <w:t xml:space="preserve">všechny náležitosti vyžadované v odst. 8.1.2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60ED19E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lastRenderedPageBreak/>
              <w:t xml:space="preserve">min. 25 </w:t>
            </w:r>
            <w:r w:rsidRPr="00D521AE">
              <w:rPr>
                <w:rFonts w:asciiTheme="majorHAnsi" w:hAnsiTheme="majorHAnsi"/>
                <w:color w:val="222222"/>
                <w:sz w:val="22"/>
                <w:szCs w:val="22"/>
              </w:rPr>
              <w:t>% nebo</w:t>
            </w:r>
          </w:p>
          <w:p w14:paraId="0306DBA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w:t>
            </w:r>
            <w:r w:rsidRPr="00D521AE">
              <w:rPr>
                <w:rFonts w:asciiTheme="majorHAnsi" w:hAnsiTheme="majorHAnsi"/>
                <w:color w:val="222222"/>
                <w:sz w:val="22"/>
                <w:szCs w:val="22"/>
              </w:rPr>
              <w:lastRenderedPageBreak/>
              <w:t>s ohledem na závažnost porušení</w:t>
            </w:r>
          </w:p>
        </w:tc>
      </w:tr>
      <w:tr w:rsidR="00C800F8" w:rsidRPr="00D521AE" w14:paraId="0BACDB2C" w14:textId="77777777" w:rsidTr="00AA0174">
        <w:tc>
          <w:tcPr>
            <w:tcW w:w="0" w:type="auto"/>
            <w:tcBorders>
              <w:top w:val="single" w:sz="4" w:space="0" w:color="000000"/>
              <w:left w:val="single" w:sz="4" w:space="0" w:color="000000"/>
              <w:bottom w:val="single" w:sz="4" w:space="0" w:color="000000"/>
            </w:tcBorders>
          </w:tcPr>
          <w:p w14:paraId="463175A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27C03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1A8DF313"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Zadavatel v rámci jednání o nabídkách podstatně změní zadávací podmínky v rozporu s odst. 7.4.3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2B2E25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3A2E80C" w14:textId="77777777" w:rsidR="00C800F8" w:rsidRPr="00D521AE" w:rsidRDefault="00C800F8" w:rsidP="00AA0174">
            <w:pPr>
              <w:suppressAutoHyphens/>
              <w:spacing w:after="240"/>
              <w:rPr>
                <w:rFonts w:asciiTheme="majorHAnsi" w:hAnsiTheme="majorHAnsi"/>
                <w:color w:val="222222"/>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D83C727" w14:textId="77777777" w:rsidTr="00AA0174">
        <w:tc>
          <w:tcPr>
            <w:tcW w:w="0" w:type="auto"/>
            <w:tcBorders>
              <w:top w:val="single" w:sz="4" w:space="0" w:color="000000"/>
              <w:left w:val="single" w:sz="4" w:space="0" w:color="000000"/>
              <w:bottom w:val="single" w:sz="4" w:space="0" w:color="000000"/>
            </w:tcBorders>
          </w:tcPr>
          <w:p w14:paraId="0160CD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9A729AF"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1CF72719"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D521AE">
              <w:rPr>
                <w:rFonts w:asciiTheme="majorHAnsi" w:hAnsiTheme="majorHAnsi"/>
                <w:sz w:val="22"/>
                <w:szCs w:val="22"/>
                <w:lang w:eastAsia="ar-SA"/>
              </w:rPr>
              <w:t xml:space="preserve">jsou </w:t>
            </w:r>
            <w:r w:rsidRPr="00D521AE">
              <w:rPr>
                <w:rFonts w:asciiTheme="majorHAnsi" w:hAnsiTheme="majorHAnsi"/>
                <w:sz w:val="22"/>
                <w:szCs w:val="22"/>
              </w:rPr>
              <w:t xml:space="preserve">jiným způsobem </w:t>
            </w:r>
            <w:r w:rsidRPr="00D521AE">
              <w:rPr>
                <w:rFonts w:asciiTheme="majorHAnsi" w:hAnsiTheme="majorHAnsi"/>
                <w:sz w:val="22"/>
                <w:szCs w:val="22"/>
                <w:lang w:eastAsia="ar-SA"/>
              </w:rPr>
              <w:t>zvýhodněni</w:t>
            </w:r>
            <w:r w:rsidRPr="00D521AE">
              <w:rPr>
                <w:rFonts w:asciiTheme="majorHAnsi" w:hAnsiTheme="majorHAnsi"/>
                <w:sz w:val="22"/>
                <w:szCs w:val="22"/>
              </w:rPr>
              <w:t xml:space="preserve"> a tyto skutečnosti mají vliv/mohou mít vliv na výběr nejvhodnější nabídky (</w:t>
            </w:r>
            <w:r w:rsidRPr="00D521AE">
              <w:rPr>
                <w:rFonts w:asciiTheme="majorHAnsi" w:hAnsiTheme="majorHAnsi"/>
                <w:color w:val="222222"/>
                <w:sz w:val="22"/>
                <w:szCs w:val="22"/>
              </w:rPr>
              <w:t xml:space="preserve">porušení odst. 6.1.1 ve spojení s odst. 7.4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0A3A726"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150381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99E2392" w14:textId="77777777" w:rsidTr="00AA0174">
        <w:tc>
          <w:tcPr>
            <w:tcW w:w="0" w:type="auto"/>
            <w:tcBorders>
              <w:top w:val="single" w:sz="4" w:space="0" w:color="000000"/>
              <w:left w:val="single" w:sz="4" w:space="0" w:color="000000"/>
              <w:bottom w:val="single" w:sz="4" w:space="0" w:color="000000"/>
            </w:tcBorders>
          </w:tcPr>
          <w:p w14:paraId="737C2158"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C1828AC"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Změna nabídky během hodnocení</w:t>
            </w:r>
          </w:p>
        </w:tc>
        <w:tc>
          <w:tcPr>
            <w:tcW w:w="4111" w:type="dxa"/>
            <w:tcBorders>
              <w:top w:val="single" w:sz="4" w:space="0" w:color="000000"/>
              <w:left w:val="single" w:sz="4" w:space="0" w:color="000000"/>
              <w:bottom w:val="single" w:sz="4" w:space="0" w:color="000000"/>
            </w:tcBorders>
          </w:tcPr>
          <w:p w14:paraId="45DD4A7E"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Zadavatel umožní účastníkovi, aby upravil svou nabídku během hodnocení nabídek (</w:t>
            </w:r>
            <w:r w:rsidRPr="00D521AE">
              <w:rPr>
                <w:rFonts w:asciiTheme="majorHAnsi" w:hAnsiTheme="majorHAnsi"/>
                <w:color w:val="222222"/>
                <w:sz w:val="22"/>
                <w:szCs w:val="22"/>
              </w:rPr>
              <w:t xml:space="preserve">porušení odst. 6.1. </w:t>
            </w:r>
            <w:r w:rsidRPr="00D521AE">
              <w:rPr>
                <w:rFonts w:asciiTheme="majorHAnsi" w:hAnsiTheme="majorHAnsi"/>
                <w:sz w:val="22"/>
                <w:szCs w:val="22"/>
                <w:lang w:eastAsia="ar-SA"/>
              </w:rPr>
              <w:t>MPZ</w:t>
            </w:r>
            <w:r w:rsidRPr="00D521AE">
              <w:rPr>
                <w:rFonts w:asciiTheme="majorHAnsi" w:hAnsiTheme="majorHAnsi"/>
                <w:color w:val="222222"/>
                <w:sz w:val="22"/>
                <w:szCs w:val="22"/>
              </w:rPr>
              <w:t>)</w:t>
            </w:r>
            <w:r w:rsidRPr="00D521AE">
              <w:rPr>
                <w:rFonts w:asciiTheme="majorHAnsi" w:hAnsiTheme="majorHAnsi"/>
                <w:sz w:val="22"/>
                <w:szCs w:val="22"/>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57F8EE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199AFB0F"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min. 10 % nebo 5 %</w:t>
            </w:r>
            <w:r w:rsidRPr="00D521AE">
              <w:rPr>
                <w:rFonts w:asciiTheme="majorHAnsi" w:hAnsiTheme="majorHAnsi"/>
                <w:color w:val="222222"/>
                <w:sz w:val="22"/>
                <w:szCs w:val="22"/>
              </w:rPr>
              <w:t xml:space="preserve"> s ohledem na závažnost porušení</w:t>
            </w:r>
          </w:p>
        </w:tc>
      </w:tr>
      <w:tr w:rsidR="00C800F8" w:rsidRPr="00D521AE" w14:paraId="79512607" w14:textId="77777777" w:rsidTr="00AA0174">
        <w:tc>
          <w:tcPr>
            <w:tcW w:w="0" w:type="auto"/>
            <w:tcBorders>
              <w:top w:val="single" w:sz="4" w:space="0" w:color="000000"/>
              <w:left w:val="single" w:sz="4" w:space="0" w:color="000000"/>
              <w:bottom w:val="single" w:sz="4" w:space="0" w:color="000000"/>
            </w:tcBorders>
          </w:tcPr>
          <w:p w14:paraId="72C78FEC"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CE9428C"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Odmítnutí mimořádně nízkých nabídek</w:t>
            </w:r>
          </w:p>
        </w:tc>
        <w:tc>
          <w:tcPr>
            <w:tcW w:w="4111" w:type="dxa"/>
            <w:tcBorders>
              <w:top w:val="single" w:sz="4" w:space="0" w:color="000000"/>
              <w:left w:val="single" w:sz="4" w:space="0" w:color="000000"/>
              <w:bottom w:val="single" w:sz="4" w:space="0" w:color="000000"/>
            </w:tcBorders>
          </w:tcPr>
          <w:p w14:paraId="4BAAF1C4"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Nabídková cena se zdá být mimořádně nízká v poměru k </w:t>
            </w:r>
            <w:r w:rsidRPr="00D521AE">
              <w:rPr>
                <w:rFonts w:asciiTheme="majorHAnsi" w:hAnsiTheme="majorHAnsi"/>
                <w:sz w:val="22"/>
                <w:szCs w:val="22"/>
                <w:lang w:eastAsia="ar-SA"/>
              </w:rPr>
              <w:t>výrobkům</w:t>
            </w:r>
            <w:r w:rsidRPr="00D521AE">
              <w:rPr>
                <w:rFonts w:asciiTheme="majorHAnsi" w:hAnsiTheme="majorHAnsi"/>
                <w:sz w:val="22"/>
                <w:szCs w:val="22"/>
              </w:rPr>
              <w:t>, stavebním pracím nebo službám, zadavatel však tyto nabídky vyřadí, aniž by nejdříve písemně požádal o upřesnění základních prvků nabídky, které považuje za důležité (</w:t>
            </w:r>
            <w:r w:rsidRPr="00D521AE">
              <w:rPr>
                <w:rFonts w:asciiTheme="majorHAnsi" w:hAnsiTheme="majorHAnsi"/>
                <w:color w:val="222222"/>
                <w:sz w:val="22"/>
                <w:szCs w:val="22"/>
              </w:rPr>
              <w:t xml:space="preserve">porušení odst. 8.3.7.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809BE3F"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28D4731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1861B787" w14:textId="77777777" w:rsidTr="00AA0174">
        <w:tc>
          <w:tcPr>
            <w:tcW w:w="0" w:type="auto"/>
            <w:tcBorders>
              <w:top w:val="single" w:sz="4" w:space="0" w:color="000000"/>
              <w:left w:val="single" w:sz="4" w:space="0" w:color="000000"/>
              <w:bottom w:val="single" w:sz="4" w:space="0" w:color="000000"/>
            </w:tcBorders>
          </w:tcPr>
          <w:p w14:paraId="392CDC7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0912C03D"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Střet zájmů</w:t>
            </w:r>
          </w:p>
        </w:tc>
        <w:tc>
          <w:tcPr>
            <w:tcW w:w="4111" w:type="dxa"/>
            <w:tcBorders>
              <w:top w:val="single" w:sz="4" w:space="0" w:color="000000"/>
              <w:left w:val="single" w:sz="4" w:space="0" w:color="000000"/>
              <w:bottom w:val="single" w:sz="4" w:space="0" w:color="000000"/>
            </w:tcBorders>
          </w:tcPr>
          <w:p w14:paraId="2F659311"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Zadání zakázky v rozporu s odst. 6.5 MPZ.</w:t>
            </w:r>
          </w:p>
        </w:tc>
        <w:tc>
          <w:tcPr>
            <w:tcW w:w="2801" w:type="dxa"/>
            <w:tcBorders>
              <w:top w:val="single" w:sz="4" w:space="0" w:color="000000"/>
              <w:left w:val="single" w:sz="4" w:space="0" w:color="000000"/>
              <w:bottom w:val="single" w:sz="4" w:space="0" w:color="000000"/>
              <w:right w:val="single" w:sz="4" w:space="0" w:color="000000"/>
            </w:tcBorders>
          </w:tcPr>
          <w:p w14:paraId="66C7C1C6"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100 %</w:t>
            </w:r>
          </w:p>
        </w:tc>
      </w:tr>
    </w:tbl>
    <w:p w14:paraId="77CA6D69" w14:textId="77777777" w:rsidR="00C800F8" w:rsidRPr="00D521AE" w:rsidRDefault="00C800F8" w:rsidP="00C800F8">
      <w:pPr>
        <w:suppressAutoHyphens/>
        <w:spacing w:after="240"/>
        <w:rPr>
          <w:rFonts w:asciiTheme="majorHAnsi" w:hAnsiTheme="majorHAnsi"/>
        </w:rPr>
      </w:pPr>
      <w:r w:rsidRPr="00D521AE">
        <w:rPr>
          <w:rFonts w:asciiTheme="majorHAnsi" w:hAnsiTheme="majorHAnsi"/>
        </w:rPr>
        <w:br w:type="textWrapping" w:clear="all"/>
      </w:r>
    </w:p>
    <w:p w14:paraId="2BD45E44"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Plnění zakázky</w:t>
      </w:r>
    </w:p>
    <w:p w14:paraId="0D3119C4" w14:textId="77777777" w:rsidR="00C800F8" w:rsidRPr="00D521AE" w:rsidRDefault="00C800F8" w:rsidP="00C800F8">
      <w:pPr>
        <w:rPr>
          <w:rFonts w:asciiTheme="majorHAnsi" w:hAnsiTheme="majorHAnsi"/>
        </w:rPr>
      </w:pPr>
    </w:p>
    <w:tbl>
      <w:tblPr>
        <w:tblW w:w="0" w:type="auto"/>
        <w:tblInd w:w="-5" w:type="dxa"/>
        <w:tblLook w:val="0000" w:firstRow="0" w:lastRow="0" w:firstColumn="0" w:lastColumn="0" w:noHBand="0" w:noVBand="0"/>
      </w:tblPr>
      <w:tblGrid>
        <w:gridCol w:w="505"/>
        <w:gridCol w:w="2316"/>
        <w:gridCol w:w="3817"/>
        <w:gridCol w:w="2655"/>
      </w:tblGrid>
      <w:tr w:rsidR="00C800F8" w:rsidRPr="00D521AE" w14:paraId="03968622" w14:textId="77777777" w:rsidTr="00AA0174">
        <w:trPr>
          <w:tblHeader/>
        </w:trPr>
        <w:tc>
          <w:tcPr>
            <w:tcW w:w="0" w:type="auto"/>
            <w:tcBorders>
              <w:top w:val="single" w:sz="4" w:space="0" w:color="000000"/>
              <w:left w:val="single" w:sz="4" w:space="0" w:color="000000"/>
              <w:bottom w:val="single" w:sz="4" w:space="0" w:color="000000"/>
            </w:tcBorders>
          </w:tcPr>
          <w:p w14:paraId="2FB63D7C"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7D618A3F"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220188AD"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2FE51D01"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197289FB" w14:textId="77777777" w:rsidTr="00AA0174">
        <w:tc>
          <w:tcPr>
            <w:tcW w:w="0" w:type="auto"/>
            <w:tcBorders>
              <w:top w:val="single" w:sz="4" w:space="0" w:color="000000"/>
              <w:left w:val="single" w:sz="4" w:space="0" w:color="000000"/>
              <w:bottom w:val="single" w:sz="4" w:space="0" w:color="000000"/>
            </w:tcBorders>
            <w:shd w:val="clear" w:color="auto" w:fill="auto"/>
          </w:tcPr>
          <w:p w14:paraId="40A486D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02D6B53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w:t>
            </w:r>
            <w:r w:rsidRPr="00D521AE">
              <w:rPr>
                <w:rFonts w:asciiTheme="majorHAnsi" w:hAnsiTheme="majorHAnsi"/>
                <w:color w:val="222222"/>
                <w:sz w:val="22"/>
                <w:szCs w:val="22"/>
              </w:rPr>
              <w:lastRenderedPageBreak/>
              <w:t xml:space="preserve">smlouvy na plnění zakázky </w:t>
            </w:r>
          </w:p>
        </w:tc>
        <w:tc>
          <w:tcPr>
            <w:tcW w:w="4111" w:type="dxa"/>
            <w:tcBorders>
              <w:top w:val="single" w:sz="4" w:space="0" w:color="000000"/>
              <w:left w:val="single" w:sz="4" w:space="0" w:color="000000"/>
              <w:bottom w:val="single" w:sz="4" w:space="0" w:color="000000"/>
            </w:tcBorders>
            <w:shd w:val="clear" w:color="auto" w:fill="auto"/>
          </w:tcPr>
          <w:p w14:paraId="01F1B14E"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lastRenderedPageBreak/>
              <w:t xml:space="preserve">Podstatná změna závazku ze smlouvy </w:t>
            </w:r>
            <w:r w:rsidRPr="00D521AE">
              <w:rPr>
                <w:rFonts w:asciiTheme="majorHAnsi" w:hAnsiTheme="majorHAnsi"/>
                <w:color w:val="222222"/>
                <w:sz w:val="22"/>
                <w:szCs w:val="22"/>
              </w:rPr>
              <w:lastRenderedPageBreak/>
              <w:t xml:space="preserve">na plnění zakázky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02BC007"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lastRenderedPageBreak/>
              <w:t xml:space="preserve">100 % z hodnoty </w:t>
            </w:r>
            <w:r w:rsidRPr="00D521AE">
              <w:rPr>
                <w:rFonts w:asciiTheme="majorHAnsi" w:hAnsiTheme="majorHAnsi"/>
                <w:color w:val="222222"/>
                <w:sz w:val="22"/>
                <w:szCs w:val="22"/>
              </w:rPr>
              <w:lastRenderedPageBreak/>
              <w:t xml:space="preserve">dodatečných zakázek vyplývajících z podstatné změny smlouvy a </w:t>
            </w:r>
            <w:r w:rsidRPr="00D521AE">
              <w:rPr>
                <w:rFonts w:asciiTheme="majorHAnsi" w:hAnsiTheme="majorHAnsi"/>
                <w:sz w:val="22"/>
                <w:szCs w:val="22"/>
              </w:rPr>
              <w:t>min. 25 % ze smluvní ceny původní zakázky</w:t>
            </w:r>
          </w:p>
        </w:tc>
      </w:tr>
      <w:tr w:rsidR="00C800F8" w:rsidRPr="00D521AE" w14:paraId="02225BA2" w14:textId="77777777" w:rsidTr="00AA0174">
        <w:tc>
          <w:tcPr>
            <w:tcW w:w="0" w:type="auto"/>
            <w:tcBorders>
              <w:top w:val="single" w:sz="4" w:space="0" w:color="000000"/>
              <w:left w:val="single" w:sz="4" w:space="0" w:color="000000"/>
              <w:bottom w:val="single" w:sz="4" w:space="0" w:color="000000"/>
            </w:tcBorders>
            <w:shd w:val="clear" w:color="auto" w:fill="FFFFFF"/>
          </w:tcPr>
          <w:p w14:paraId="5A24324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39A9D4AA"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Snížení rozsahu smlouvy na plnění zakázky</w:t>
            </w:r>
          </w:p>
        </w:tc>
        <w:tc>
          <w:tcPr>
            <w:tcW w:w="4111" w:type="dxa"/>
            <w:tcBorders>
              <w:top w:val="single" w:sz="4" w:space="0" w:color="000000"/>
              <w:left w:val="single" w:sz="4" w:space="0" w:color="000000"/>
              <w:bottom w:val="single" w:sz="4" w:space="0" w:color="000000"/>
            </w:tcBorders>
            <w:shd w:val="clear" w:color="auto" w:fill="FFFFFF"/>
          </w:tcPr>
          <w:p w14:paraId="435055CC"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Snížení rozsahu smlouvy na plnění zakázky provedením podstatné změny smlouvy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7BF85D5B" w14:textId="77777777" w:rsidR="00C800F8" w:rsidRPr="00D521AE" w:rsidRDefault="00C800F8" w:rsidP="00AA0174">
            <w:pPr>
              <w:tabs>
                <w:tab w:val="left" w:pos="2302"/>
              </w:tabs>
              <w:suppressAutoHyphens/>
              <w:spacing w:after="240"/>
              <w:rPr>
                <w:rFonts w:asciiTheme="majorHAnsi" w:hAnsiTheme="majorHAnsi"/>
                <w:sz w:val="22"/>
                <w:szCs w:val="22"/>
                <w:lang w:eastAsia="ar-SA"/>
              </w:rPr>
            </w:pPr>
            <w:r w:rsidRPr="00D521AE">
              <w:rPr>
                <w:rFonts w:asciiTheme="majorHAnsi" w:hAnsiTheme="majorHAnsi"/>
                <w:sz w:val="22"/>
                <w:szCs w:val="22"/>
              </w:rPr>
              <w:t>min. 25 % ze smluvní ceny po jejím snížení</w:t>
            </w:r>
          </w:p>
        </w:tc>
      </w:tr>
      <w:tr w:rsidR="00C800F8" w:rsidRPr="00D521AE" w14:paraId="21EF9B7F" w14:textId="77777777" w:rsidTr="00AA0174">
        <w:tc>
          <w:tcPr>
            <w:tcW w:w="0" w:type="auto"/>
            <w:tcBorders>
              <w:top w:val="single" w:sz="4" w:space="0" w:color="000000"/>
              <w:left w:val="single" w:sz="4" w:space="0" w:color="000000"/>
              <w:bottom w:val="single" w:sz="4" w:space="0" w:color="000000"/>
            </w:tcBorders>
          </w:tcPr>
          <w:p w14:paraId="7B21F4C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0B910A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Zadání dodatečných stavebních prací/služeb/dodávek bez důvodu dle </w:t>
            </w:r>
            <w:r w:rsidRPr="00D521AE">
              <w:rPr>
                <w:rFonts w:asciiTheme="majorHAnsi" w:hAnsiTheme="majorHAnsi"/>
                <w:sz w:val="22"/>
                <w:szCs w:val="22"/>
                <w:lang w:eastAsia="ar-SA"/>
              </w:rPr>
              <w:t>MPZ</w:t>
            </w:r>
          </w:p>
        </w:tc>
        <w:tc>
          <w:tcPr>
            <w:tcW w:w="4111" w:type="dxa"/>
            <w:tcBorders>
              <w:top w:val="single" w:sz="4" w:space="0" w:color="000000"/>
              <w:left w:val="single" w:sz="4" w:space="0" w:color="000000"/>
              <w:bottom w:val="single" w:sz="4" w:space="0" w:color="000000"/>
            </w:tcBorders>
          </w:tcPr>
          <w:p w14:paraId="36BFA4DD" w14:textId="7268DF66"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 </w:t>
            </w:r>
            <w:r w:rsidRPr="00D521AE">
              <w:rPr>
                <w:rFonts w:asciiTheme="majorHAnsi" w:hAnsiTheme="majorHAnsi"/>
                <w:sz w:val="22"/>
                <w:szCs w:val="22"/>
              </w:rPr>
              <w:t>MPZ</w:t>
            </w:r>
            <w:r w:rsidRPr="00D521AE">
              <w:rPr>
                <w:rFonts w:asciiTheme="majorHAnsi" w:hAnsiTheme="majorHAnsi"/>
                <w:color w:val="222222"/>
                <w:sz w:val="22"/>
                <w:szCs w:val="22"/>
              </w:rPr>
              <w:t xml:space="preserve">, ale dodatečné zakázky byly zadány v rozporu </w:t>
            </w:r>
            <w:r w:rsidR="005C71C2" w:rsidRPr="00D521AE">
              <w:rPr>
                <w:rFonts w:asciiTheme="majorHAnsi" w:hAnsiTheme="majorHAnsi"/>
                <w:color w:val="222222"/>
                <w:sz w:val="22"/>
                <w:szCs w:val="22"/>
              </w:rPr>
              <w:t>s odst.</w:t>
            </w:r>
            <w:r w:rsidRPr="00D521AE">
              <w:rPr>
                <w:rFonts w:asciiTheme="majorHAnsi" w:hAnsiTheme="majorHAnsi"/>
                <w:color w:val="222222"/>
                <w:sz w:val="22"/>
                <w:szCs w:val="22"/>
              </w:rPr>
              <w:t xml:space="preserve">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1248AD9"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w:t>
            </w:r>
            <w:r w:rsidRPr="00D521AE">
              <w:rPr>
                <w:rFonts w:asciiTheme="majorHAnsi" w:hAnsiTheme="majorHAnsi"/>
                <w:sz w:val="22"/>
                <w:szCs w:val="22"/>
                <w:lang w:eastAsia="ar-SA"/>
              </w:rPr>
              <w:t xml:space="preserve">min. 25 % </w:t>
            </w:r>
            <w:r w:rsidRPr="00D521AE">
              <w:rPr>
                <w:rFonts w:asciiTheme="majorHAnsi" w:hAnsiTheme="majorHAnsi"/>
                <w:color w:val="222222"/>
                <w:sz w:val="22"/>
                <w:szCs w:val="22"/>
              </w:rPr>
              <w:t xml:space="preserve">v případě, kdy dodatečné zakázky </w:t>
            </w:r>
            <w:proofErr w:type="gramStart"/>
            <w:r w:rsidRPr="00D521AE">
              <w:rPr>
                <w:rFonts w:asciiTheme="majorHAnsi" w:hAnsiTheme="majorHAnsi"/>
                <w:color w:val="222222"/>
                <w:sz w:val="22"/>
                <w:szCs w:val="22"/>
              </w:rPr>
              <w:t>nepřekročí</w:t>
            </w:r>
            <w:proofErr w:type="gramEnd"/>
            <w:r w:rsidRPr="00D521AE">
              <w:rPr>
                <w:rFonts w:asciiTheme="majorHAnsi" w:hAnsiTheme="majorHAnsi"/>
                <w:color w:val="222222"/>
                <w:sz w:val="22"/>
                <w:szCs w:val="22"/>
              </w:rPr>
              <w:t xml:space="preserve"> 50 % hodnoty původní zakázky</w:t>
            </w:r>
          </w:p>
        </w:tc>
      </w:tr>
      <w:tr w:rsidR="00C800F8" w:rsidRPr="00D521AE" w14:paraId="1346B349" w14:textId="77777777" w:rsidTr="00AA0174">
        <w:tc>
          <w:tcPr>
            <w:tcW w:w="0" w:type="auto"/>
            <w:tcBorders>
              <w:top w:val="single" w:sz="4" w:space="0" w:color="000000"/>
              <w:left w:val="single" w:sz="4" w:space="0" w:color="000000"/>
              <w:bottom w:val="single" w:sz="4" w:space="0" w:color="000000"/>
            </w:tcBorders>
          </w:tcPr>
          <w:p w14:paraId="002D29F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5FAE84A6"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Zadání dodatečných stavebních prací nebo služeb ve vyšším rozsahu než 50% původní zakázky</w:t>
            </w:r>
          </w:p>
        </w:tc>
        <w:tc>
          <w:tcPr>
            <w:tcW w:w="4111" w:type="dxa"/>
            <w:tcBorders>
              <w:top w:val="single" w:sz="4" w:space="0" w:color="000000"/>
              <w:left w:val="single" w:sz="4" w:space="0" w:color="000000"/>
              <w:bottom w:val="single" w:sz="4" w:space="0" w:color="000000"/>
            </w:tcBorders>
          </w:tcPr>
          <w:p w14:paraId="4523B171" w14:textId="45649D62"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w:t>
            </w:r>
            <w:r w:rsidRPr="00D521AE">
              <w:rPr>
                <w:rFonts w:asciiTheme="majorHAnsi" w:hAnsiTheme="majorHAnsi"/>
                <w:sz w:val="22"/>
                <w:szCs w:val="22"/>
              </w:rPr>
              <w:t xml:space="preserve"> MPZ</w:t>
            </w:r>
            <w:r w:rsidRPr="00D521AE">
              <w:rPr>
                <w:rFonts w:asciiTheme="majorHAnsi" w:hAnsiTheme="majorHAnsi"/>
                <w:color w:val="222222"/>
                <w:sz w:val="22"/>
                <w:szCs w:val="22"/>
              </w:rPr>
              <w:t xml:space="preserve">, ale dodatečné stavební práce nebo služby byly zadány v objemu vyšším než 50% původní zakázky, tedy v rozporu s v rozporu </w:t>
            </w:r>
            <w:r w:rsidR="005C71C2" w:rsidRPr="00D521AE">
              <w:rPr>
                <w:rFonts w:asciiTheme="majorHAnsi" w:hAnsiTheme="majorHAnsi"/>
                <w:color w:val="222222"/>
                <w:sz w:val="22"/>
                <w:szCs w:val="22"/>
              </w:rPr>
              <w:t>s odst.</w:t>
            </w:r>
            <w:r w:rsidRPr="00D521AE">
              <w:rPr>
                <w:rFonts w:asciiTheme="majorHAnsi" w:hAnsiTheme="majorHAnsi"/>
                <w:color w:val="222222"/>
                <w:sz w:val="22"/>
                <w:szCs w:val="22"/>
              </w:rPr>
              <w:t xml:space="preserve">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055B1BD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100 % z částky přesahující 50 % ceny původní zakázky</w:t>
            </w:r>
            <w:r w:rsidRPr="00D521AE">
              <w:rPr>
                <w:rFonts w:asciiTheme="majorHAnsi" w:hAnsiTheme="majorHAnsi"/>
                <w:sz w:val="22"/>
                <w:szCs w:val="22"/>
                <w:lang w:eastAsia="ar-SA"/>
              </w:rPr>
              <w:t xml:space="preserve"> </w:t>
            </w:r>
          </w:p>
        </w:tc>
      </w:tr>
    </w:tbl>
    <w:p w14:paraId="1A58BE41" w14:textId="77777777" w:rsidR="00C800F8" w:rsidRPr="00D521AE" w:rsidRDefault="00C800F8" w:rsidP="00C800F8">
      <w:pPr>
        <w:pStyle w:val="Zkladntext"/>
        <w:spacing w:after="240"/>
        <w:ind w:left="720"/>
        <w:rPr>
          <w:rFonts w:asciiTheme="majorHAnsi" w:hAnsiTheme="majorHAnsi"/>
          <w:sz w:val="22"/>
        </w:rPr>
      </w:pPr>
    </w:p>
    <w:p w14:paraId="53494EB1" w14:textId="4190C0EE" w:rsidR="00C800F8" w:rsidRDefault="00C800F8" w:rsidP="00FC18A7">
      <w:pPr>
        <w:pStyle w:val="Nadpis3"/>
        <w:numPr>
          <w:ilvl w:val="1"/>
          <w:numId w:val="12"/>
        </w:numPr>
        <w:rPr>
          <w:b/>
        </w:rPr>
      </w:pPr>
      <w:r w:rsidRPr="00D521AE">
        <w:rPr>
          <w:b/>
        </w:rPr>
        <w:t>Jiné typy finančních oprav společné pro porušení ZVZ, ZZVZ, MPZ</w:t>
      </w:r>
    </w:p>
    <w:p w14:paraId="6946408D" w14:textId="77777777" w:rsidR="00381365" w:rsidRPr="00EF047C" w:rsidRDefault="00381365" w:rsidP="00EF047C"/>
    <w:tbl>
      <w:tblPr>
        <w:tblW w:w="0" w:type="auto"/>
        <w:tblInd w:w="-5" w:type="dxa"/>
        <w:tblLook w:val="0000" w:firstRow="0" w:lastRow="0" w:firstColumn="0" w:lastColumn="0" w:noHBand="0" w:noVBand="0"/>
      </w:tblPr>
      <w:tblGrid>
        <w:gridCol w:w="505"/>
        <w:gridCol w:w="2737"/>
        <w:gridCol w:w="3118"/>
        <w:gridCol w:w="2916"/>
      </w:tblGrid>
      <w:tr w:rsidR="00C800F8" w:rsidRPr="00D521AE" w14:paraId="0FCE815F" w14:textId="77777777" w:rsidTr="00AA0174">
        <w:tc>
          <w:tcPr>
            <w:tcW w:w="0" w:type="auto"/>
            <w:tcBorders>
              <w:top w:val="single" w:sz="4" w:space="0" w:color="000000"/>
              <w:left w:val="single" w:sz="4" w:space="0" w:color="000000"/>
              <w:bottom w:val="single" w:sz="4" w:space="0" w:color="000000"/>
            </w:tcBorders>
          </w:tcPr>
          <w:p w14:paraId="3E5CB7B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23.</w:t>
            </w:r>
          </w:p>
        </w:tc>
        <w:tc>
          <w:tcPr>
            <w:tcW w:w="2737" w:type="dxa"/>
            <w:tcBorders>
              <w:top w:val="single" w:sz="4" w:space="0" w:color="000000"/>
              <w:left w:val="single" w:sz="4" w:space="0" w:color="000000"/>
              <w:bottom w:val="single" w:sz="4" w:space="0" w:color="000000"/>
            </w:tcBorders>
          </w:tcPr>
          <w:p w14:paraId="0600B20A" w14:textId="77777777" w:rsidR="00C800F8" w:rsidRPr="00D521AE" w:rsidRDefault="00C800F8" w:rsidP="00AA0174">
            <w:pPr>
              <w:tabs>
                <w:tab w:val="center" w:pos="4153"/>
                <w:tab w:val="right" w:pos="8306"/>
              </w:tabs>
              <w:suppressAutoHyphens/>
              <w:rPr>
                <w:rFonts w:asciiTheme="majorHAnsi" w:hAnsiTheme="majorHAnsi"/>
                <w:sz w:val="22"/>
                <w:szCs w:val="22"/>
                <w:highlight w:val="yellow"/>
              </w:rPr>
            </w:pPr>
            <w:r w:rsidRPr="00D521AE">
              <w:rPr>
                <w:rFonts w:asciiTheme="majorHAnsi" w:hAnsiTheme="majorHAnsi"/>
                <w:sz w:val="22"/>
                <w:szCs w:val="22"/>
              </w:rPr>
              <w:t>Jiné porušení ZVZ nebo ZZVZ výše neuvedené</w:t>
            </w:r>
          </w:p>
        </w:tc>
        <w:tc>
          <w:tcPr>
            <w:tcW w:w="3118" w:type="dxa"/>
            <w:tcBorders>
              <w:top w:val="single" w:sz="4" w:space="0" w:color="000000"/>
              <w:left w:val="single" w:sz="4" w:space="0" w:color="000000"/>
              <w:bottom w:val="single" w:sz="4" w:space="0" w:color="000000"/>
            </w:tcBorders>
          </w:tcPr>
          <w:p w14:paraId="63BAD2D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ZVZ nebo</w:t>
            </w:r>
            <w:r w:rsidRPr="00D521AE">
              <w:rPr>
                <w:rFonts w:asciiTheme="majorHAnsi" w:hAnsiTheme="majorHAnsi" w:cs="Arial"/>
                <w:sz w:val="22"/>
                <w:szCs w:val="22"/>
                <w:lang w:eastAsia="ar-SA"/>
              </w:rPr>
              <w:t xml:space="preserve">, ZZVZ </w:t>
            </w:r>
            <w:r w:rsidRPr="00D521AE">
              <w:rPr>
                <w:rFonts w:asciiTheme="majorHAnsi" w:hAnsiTheme="majorHAnsi"/>
                <w:sz w:val="22"/>
                <w:szCs w:val="22"/>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377E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18FF28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malou závažnost porušení</w:t>
            </w:r>
          </w:p>
        </w:tc>
      </w:tr>
      <w:tr w:rsidR="00C800F8" w:rsidRPr="00211C1D" w14:paraId="4EB8005C" w14:textId="77777777" w:rsidTr="00AA0174">
        <w:tc>
          <w:tcPr>
            <w:tcW w:w="0" w:type="auto"/>
            <w:tcBorders>
              <w:top w:val="single" w:sz="4" w:space="0" w:color="000000"/>
              <w:left w:val="single" w:sz="4" w:space="0" w:color="000000"/>
              <w:bottom w:val="single" w:sz="4" w:space="0" w:color="000000"/>
            </w:tcBorders>
          </w:tcPr>
          <w:p w14:paraId="0045D5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24.</w:t>
            </w:r>
          </w:p>
        </w:tc>
        <w:tc>
          <w:tcPr>
            <w:tcW w:w="2737" w:type="dxa"/>
            <w:tcBorders>
              <w:top w:val="single" w:sz="4" w:space="0" w:color="000000"/>
              <w:left w:val="single" w:sz="4" w:space="0" w:color="000000"/>
              <w:bottom w:val="single" w:sz="4" w:space="0" w:color="000000"/>
            </w:tcBorders>
          </w:tcPr>
          <w:p w14:paraId="120969B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výše neuvedené</w:t>
            </w:r>
          </w:p>
        </w:tc>
        <w:tc>
          <w:tcPr>
            <w:tcW w:w="3118" w:type="dxa"/>
            <w:tcBorders>
              <w:top w:val="single" w:sz="4" w:space="0" w:color="000000"/>
              <w:left w:val="single" w:sz="4" w:space="0" w:color="000000"/>
              <w:bottom w:val="single" w:sz="4" w:space="0" w:color="000000"/>
            </w:tcBorders>
          </w:tcPr>
          <w:p w14:paraId="0E2A8AD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MPZ nebo povinnosti (k zadávání zakázek) stanovené poskytovatelem podpory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1C789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C4BA7F0" w14:textId="77777777" w:rsidR="00C800F8" w:rsidRPr="00D521AE" w:rsidRDefault="00C800F8" w:rsidP="00AA0174">
            <w:pPr>
              <w:suppressAutoHyphens/>
              <w:rPr>
                <w:rFonts w:asciiTheme="majorHAnsi" w:hAnsiTheme="majorHAnsi"/>
                <w:sz w:val="22"/>
                <w:szCs w:val="22"/>
              </w:rPr>
            </w:pPr>
          </w:p>
          <w:p w14:paraId="4D764EC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1 % s ohledem na závažnost porušení</w:t>
            </w:r>
          </w:p>
        </w:tc>
      </w:tr>
    </w:tbl>
    <w:p w14:paraId="17854B79" w14:textId="563BFF69" w:rsidR="00D76337" w:rsidRPr="00EF047C" w:rsidRDefault="00D76337" w:rsidP="00FC18A7">
      <w:pPr>
        <w:rPr>
          <w:rFonts w:asciiTheme="majorHAnsi" w:hAnsiTheme="majorHAnsi"/>
        </w:rPr>
      </w:pPr>
    </w:p>
    <w:p w14:paraId="56C23B3B" w14:textId="77777777" w:rsidR="00FC18A7" w:rsidRPr="00EF047C" w:rsidRDefault="00FC18A7" w:rsidP="00FC18A7">
      <w:pPr>
        <w:rPr>
          <w:rFonts w:asciiTheme="majorHAnsi" w:hAnsiTheme="majorHAnsi"/>
        </w:rPr>
      </w:pPr>
    </w:p>
    <w:p w14:paraId="4897BE74" w14:textId="45687DD7" w:rsidR="00D76337" w:rsidRDefault="00D76337" w:rsidP="00FC18A7">
      <w:pPr>
        <w:pStyle w:val="Nadpis2"/>
        <w:numPr>
          <w:ilvl w:val="0"/>
          <w:numId w:val="12"/>
        </w:numPr>
        <w:rPr>
          <w:b/>
          <w:sz w:val="28"/>
        </w:rPr>
      </w:pPr>
      <w:r w:rsidRPr="00211C1D">
        <w:rPr>
          <w:b/>
          <w:sz w:val="28"/>
        </w:rPr>
        <w:t>Pravidla pro uplatňování finančních oprav pro zadávací/výběrová řízení zahájená od 1</w:t>
      </w:r>
      <w:r w:rsidR="00CD7FD6">
        <w:rPr>
          <w:b/>
          <w:sz w:val="28"/>
        </w:rPr>
        <w:t>5</w:t>
      </w:r>
      <w:r w:rsidRPr="00211C1D">
        <w:rPr>
          <w:b/>
          <w:sz w:val="28"/>
        </w:rPr>
        <w:t xml:space="preserve">. </w:t>
      </w:r>
      <w:r w:rsidR="00CD7FD6">
        <w:rPr>
          <w:b/>
          <w:sz w:val="28"/>
        </w:rPr>
        <w:t>10</w:t>
      </w:r>
      <w:r w:rsidRPr="00211C1D">
        <w:rPr>
          <w:b/>
          <w:sz w:val="28"/>
        </w:rPr>
        <w:t>. 2019</w:t>
      </w:r>
    </w:p>
    <w:p w14:paraId="18D64B2D" w14:textId="77777777" w:rsidR="00381365" w:rsidRPr="00EF047C" w:rsidRDefault="00381365" w:rsidP="00EF047C"/>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662"/>
        <w:gridCol w:w="2876"/>
        <w:gridCol w:w="2876"/>
        <w:gridCol w:w="2874"/>
      </w:tblGrid>
      <w:tr w:rsidR="00A257E0" w:rsidRPr="00D521AE" w14:paraId="35B3C0D6" w14:textId="77777777" w:rsidTr="00AA0174">
        <w:trPr>
          <w:tblHeader/>
        </w:trPr>
        <w:tc>
          <w:tcPr>
            <w:tcW w:w="357" w:type="pct"/>
            <w:tcBorders>
              <w:top w:val="single" w:sz="12" w:space="0" w:color="auto"/>
              <w:bottom w:val="single" w:sz="12" w:space="0" w:color="auto"/>
            </w:tcBorders>
            <w:tcMar>
              <w:top w:w="113" w:type="dxa"/>
              <w:bottom w:w="113" w:type="dxa"/>
            </w:tcMar>
          </w:tcPr>
          <w:p w14:paraId="346FE4C7"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lastRenderedPageBreak/>
              <w:t>Č.</w:t>
            </w:r>
          </w:p>
        </w:tc>
        <w:tc>
          <w:tcPr>
            <w:tcW w:w="1548" w:type="pct"/>
            <w:tcBorders>
              <w:top w:val="single" w:sz="12" w:space="0" w:color="auto"/>
              <w:bottom w:val="single" w:sz="12" w:space="0" w:color="auto"/>
            </w:tcBorders>
            <w:tcMar>
              <w:top w:w="113" w:type="dxa"/>
              <w:bottom w:w="113" w:type="dxa"/>
            </w:tcMar>
            <w:vAlign w:val="center"/>
          </w:tcPr>
          <w:p w14:paraId="43A8644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Typ porušení</w:t>
            </w:r>
          </w:p>
        </w:tc>
        <w:tc>
          <w:tcPr>
            <w:tcW w:w="1548" w:type="pct"/>
            <w:tcBorders>
              <w:top w:val="single" w:sz="12" w:space="0" w:color="auto"/>
              <w:bottom w:val="single" w:sz="12" w:space="0" w:color="auto"/>
            </w:tcBorders>
            <w:tcMar>
              <w:top w:w="113" w:type="dxa"/>
              <w:bottom w:w="113" w:type="dxa"/>
            </w:tcMar>
            <w:vAlign w:val="center"/>
          </w:tcPr>
          <w:p w14:paraId="2E1B1A2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Popis porušení</w:t>
            </w:r>
          </w:p>
        </w:tc>
        <w:tc>
          <w:tcPr>
            <w:tcW w:w="1547" w:type="pct"/>
            <w:tcBorders>
              <w:top w:val="single" w:sz="12" w:space="0" w:color="auto"/>
              <w:bottom w:val="single" w:sz="12" w:space="0" w:color="auto"/>
            </w:tcBorders>
            <w:tcMar>
              <w:top w:w="113" w:type="dxa"/>
              <w:bottom w:w="113" w:type="dxa"/>
            </w:tcMar>
            <w:vAlign w:val="center"/>
          </w:tcPr>
          <w:p w14:paraId="60C6623E"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Sazba finanční opravy</w:t>
            </w:r>
          </w:p>
        </w:tc>
      </w:tr>
      <w:tr w:rsidR="00A257E0" w:rsidRPr="00D521AE" w14:paraId="79F2C87E" w14:textId="77777777" w:rsidTr="00AA0174">
        <w:trPr>
          <w:trHeight w:val="20"/>
        </w:trPr>
        <w:tc>
          <w:tcPr>
            <w:tcW w:w="357" w:type="pct"/>
            <w:vMerge w:val="restart"/>
            <w:tcBorders>
              <w:top w:val="single" w:sz="12" w:space="0" w:color="auto"/>
            </w:tcBorders>
            <w:tcMar>
              <w:top w:w="113" w:type="dxa"/>
              <w:bottom w:w="113" w:type="dxa"/>
            </w:tcMar>
          </w:tcPr>
          <w:p w14:paraId="4BF9A3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2F6534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Nedodržení požadovaného způsobu zahájení řízení a jeho uveřejnění </w:t>
            </w:r>
          </w:p>
          <w:p w14:paraId="7EE5F2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5685E6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69F41D03" w14:textId="7011024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zadal veřejnou zakázku, aniž by zahájil výběrové/zadávací řízení v souladu se zákonem nebo výběrové řízení v souladu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w:t>
            </w:r>
            <w:r w:rsidR="00477AD2" w:rsidRPr="00D521AE">
              <w:rPr>
                <w:rFonts w:asciiTheme="majorHAnsi" w:hAnsiTheme="majorHAnsi" w:cs="Segoe UI"/>
                <w:sz w:val="22"/>
                <w:szCs w:val="22"/>
              </w:rPr>
              <w:t> MPZ.</w:t>
            </w:r>
          </w:p>
        </w:tc>
        <w:tc>
          <w:tcPr>
            <w:tcW w:w="1547" w:type="pct"/>
            <w:tcBorders>
              <w:top w:val="single" w:sz="12" w:space="0" w:color="auto"/>
            </w:tcBorders>
            <w:tcMar>
              <w:top w:w="113" w:type="dxa"/>
              <w:bottom w:w="113" w:type="dxa"/>
            </w:tcMar>
          </w:tcPr>
          <w:p w14:paraId="5509F46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w:t>
            </w:r>
          </w:p>
        </w:tc>
      </w:tr>
      <w:tr w:rsidR="00A257E0" w:rsidRPr="00D521AE" w14:paraId="6084353E" w14:textId="77777777" w:rsidTr="00AA0174">
        <w:trPr>
          <w:trHeight w:val="1637"/>
        </w:trPr>
        <w:tc>
          <w:tcPr>
            <w:tcW w:w="357" w:type="pct"/>
            <w:vMerge/>
            <w:tcBorders>
              <w:top w:val="single" w:sz="4" w:space="0" w:color="auto"/>
              <w:bottom w:val="single" w:sz="4" w:space="0" w:color="auto"/>
            </w:tcBorders>
            <w:tcMar>
              <w:top w:w="113" w:type="dxa"/>
              <w:bottom w:w="113" w:type="dxa"/>
            </w:tcMar>
          </w:tcPr>
          <w:p w14:paraId="7202943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67FDDBC6" w14:textId="77777777" w:rsidR="00A257E0" w:rsidRPr="00D521AE" w:rsidRDefault="00A257E0" w:rsidP="00AA0174">
            <w:pPr>
              <w:widowControl w:val="0"/>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10E51F43"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40ED092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6A363DE0" w14:textId="77777777" w:rsidTr="00AA0174">
        <w:trPr>
          <w:trHeight w:val="20"/>
        </w:trPr>
        <w:tc>
          <w:tcPr>
            <w:tcW w:w="357" w:type="pct"/>
            <w:vMerge w:val="restart"/>
            <w:tcBorders>
              <w:top w:val="single" w:sz="12" w:space="0" w:color="auto"/>
            </w:tcBorders>
            <w:tcMar>
              <w:top w:w="113" w:type="dxa"/>
              <w:bottom w:w="113" w:type="dxa"/>
            </w:tcMar>
          </w:tcPr>
          <w:p w14:paraId="4AFB67D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29CB4E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rozdělení předmětu veřejné zakázky</w:t>
            </w:r>
          </w:p>
        </w:tc>
        <w:tc>
          <w:tcPr>
            <w:tcW w:w="1548" w:type="pct"/>
            <w:vMerge w:val="restart"/>
            <w:tcBorders>
              <w:top w:val="single" w:sz="12" w:space="0" w:color="auto"/>
            </w:tcBorders>
            <w:tcMar>
              <w:top w:w="113" w:type="dxa"/>
              <w:bottom w:w="113" w:type="dxa"/>
            </w:tcMar>
          </w:tcPr>
          <w:p w14:paraId="77837248" w14:textId="3CF1593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uměle rozdělil předmět veřejné zakázky tak, že tím došlo ke snížení předpokládané hodnoty pod finanční limity stanovené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čímž nebylo zajištěno řádné uveřejnění veřejné zakázky.</w:t>
            </w:r>
          </w:p>
        </w:tc>
        <w:tc>
          <w:tcPr>
            <w:tcW w:w="1547" w:type="pct"/>
            <w:tcBorders>
              <w:top w:val="single" w:sz="12" w:space="0" w:color="auto"/>
            </w:tcBorders>
            <w:tcMar>
              <w:top w:w="113" w:type="dxa"/>
              <w:bottom w:w="113" w:type="dxa"/>
            </w:tcMar>
          </w:tcPr>
          <w:p w14:paraId="08C4351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100 %, pokud veřejná zakázka nebyla uveřejněna, ačkoliv se na ni tato povinnost vztahovala </w:t>
            </w:r>
          </w:p>
        </w:tc>
      </w:tr>
      <w:tr w:rsidR="00A257E0" w:rsidRPr="00211C1D" w14:paraId="0C88A9AF" w14:textId="77777777" w:rsidTr="00AA0174">
        <w:trPr>
          <w:trHeight w:val="1944"/>
        </w:trPr>
        <w:tc>
          <w:tcPr>
            <w:tcW w:w="357" w:type="pct"/>
            <w:vMerge/>
            <w:tcMar>
              <w:top w:w="113" w:type="dxa"/>
              <w:bottom w:w="113" w:type="dxa"/>
            </w:tcMar>
          </w:tcPr>
          <w:p w14:paraId="3DF097E3"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1FFAD51"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58A8CBB3"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E9B729C"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44D352C2" w14:textId="77777777" w:rsidTr="00AA0174">
        <w:trPr>
          <w:trHeight w:val="652"/>
        </w:trPr>
        <w:tc>
          <w:tcPr>
            <w:tcW w:w="357" w:type="pct"/>
            <w:tcMar>
              <w:top w:w="113" w:type="dxa"/>
              <w:bottom w:w="113" w:type="dxa"/>
            </w:tcMar>
          </w:tcPr>
          <w:p w14:paraId="71E25E5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1449F93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Chybějící či nedostatečné zdůvodnění nerozdělení veřejné zakázky na části</w:t>
            </w:r>
          </w:p>
        </w:tc>
        <w:tc>
          <w:tcPr>
            <w:tcW w:w="1548" w:type="pct"/>
            <w:tcMar>
              <w:top w:w="113" w:type="dxa"/>
              <w:bottom w:w="113" w:type="dxa"/>
            </w:tcMar>
          </w:tcPr>
          <w:p w14:paraId="74E968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39531E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5 %</w:t>
            </w:r>
          </w:p>
        </w:tc>
      </w:tr>
      <w:tr w:rsidR="00A257E0" w:rsidRPr="00D521AE" w14:paraId="5FE5F0DD" w14:textId="77777777" w:rsidTr="00AA0174">
        <w:trPr>
          <w:trHeight w:val="1808"/>
        </w:trPr>
        <w:tc>
          <w:tcPr>
            <w:tcW w:w="357" w:type="pct"/>
            <w:vMerge w:val="restart"/>
            <w:tcBorders>
              <w:top w:val="single" w:sz="12" w:space="0" w:color="auto"/>
            </w:tcBorders>
            <w:tcMar>
              <w:top w:w="113" w:type="dxa"/>
              <w:bottom w:w="113" w:type="dxa"/>
            </w:tcMar>
          </w:tcPr>
          <w:p w14:paraId="7A1AB3D7"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D72375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minimální délky lhůty pro podání nabídek, předběžných nabídek nebo žádostí o účast</w:t>
            </w:r>
          </w:p>
          <w:p w14:paraId="51C2D92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3B119C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2DAB446A" w14:textId="45410810"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stanovil lhůtu pro podání nabídek, předběžných nabídek nebo žádostí o účast tak, že jejich délka nedosahovala minimálních lhůt stanovených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p w14:paraId="1E6C54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3CE608A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 pokud je zkrácení vyšší nebo rovno 85 % délky minimální lhůty, nebo byla lhůta rovna nebo kratší než 5 dnů.</w:t>
            </w:r>
          </w:p>
        </w:tc>
      </w:tr>
      <w:tr w:rsidR="00A257E0" w:rsidRPr="00211C1D" w14:paraId="7E00A05C" w14:textId="77777777" w:rsidTr="00AA0174">
        <w:trPr>
          <w:trHeight w:val="1552"/>
        </w:trPr>
        <w:tc>
          <w:tcPr>
            <w:tcW w:w="357" w:type="pct"/>
            <w:vMerge/>
            <w:tcMar>
              <w:top w:w="113" w:type="dxa"/>
              <w:bottom w:w="113" w:type="dxa"/>
            </w:tcMar>
          </w:tcPr>
          <w:p w14:paraId="1356291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6B73839D"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498D0E94"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bottom w:val="single" w:sz="4" w:space="0" w:color="auto"/>
            </w:tcBorders>
            <w:tcMar>
              <w:top w:w="113" w:type="dxa"/>
              <w:bottom w:w="113" w:type="dxa"/>
            </w:tcMar>
          </w:tcPr>
          <w:p w14:paraId="4375170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je zkrácení vyšší nebo rovno 50 % délky minimální lhůty (ale nedosahuje 85 %)</w:t>
            </w:r>
          </w:p>
        </w:tc>
      </w:tr>
      <w:tr w:rsidR="00A257E0" w:rsidRPr="00211C1D" w14:paraId="2AA8471F" w14:textId="77777777" w:rsidTr="00AA0174">
        <w:trPr>
          <w:trHeight w:val="757"/>
        </w:trPr>
        <w:tc>
          <w:tcPr>
            <w:tcW w:w="357" w:type="pct"/>
            <w:vMerge/>
            <w:tcMar>
              <w:top w:w="113" w:type="dxa"/>
              <w:bottom w:w="113" w:type="dxa"/>
            </w:tcMar>
          </w:tcPr>
          <w:p w14:paraId="7914D43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F1D55DC"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373AEB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8027B7E"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je zkrácení vyšší nebo rovno 30 % délky minimální lhůty (ale nedosahuje 50 %)</w:t>
            </w:r>
          </w:p>
          <w:p w14:paraId="724888E1"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lastRenderedPageBreak/>
              <w:t>nebo</w:t>
            </w:r>
          </w:p>
          <w:p w14:paraId="63B82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nebyla prodloužena lhůta pro podání nabídek, předběžných nabídek nebo žádostí o účast v případě takové změny zadávacích podmínek, jejichž povaha to vyžadovala</w:t>
            </w:r>
          </w:p>
        </w:tc>
      </w:tr>
      <w:tr w:rsidR="00A257E0" w:rsidRPr="00211C1D" w14:paraId="0BD0CA1C" w14:textId="77777777" w:rsidTr="00AA0174">
        <w:trPr>
          <w:trHeight w:val="370"/>
        </w:trPr>
        <w:tc>
          <w:tcPr>
            <w:tcW w:w="357" w:type="pct"/>
            <w:vMerge/>
            <w:tcBorders>
              <w:bottom w:val="single" w:sz="4" w:space="0" w:color="auto"/>
            </w:tcBorders>
            <w:tcMar>
              <w:top w:w="113" w:type="dxa"/>
              <w:bottom w:w="113" w:type="dxa"/>
            </w:tcMar>
          </w:tcPr>
          <w:p w14:paraId="14BD4A5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3CD938BB"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74622AF5"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7516EE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je zkrácení nižší než 30 %</w:t>
            </w:r>
          </w:p>
        </w:tc>
      </w:tr>
      <w:tr w:rsidR="00A257E0" w:rsidRPr="00211C1D" w14:paraId="7743842A" w14:textId="77777777" w:rsidTr="00AA0174">
        <w:trPr>
          <w:trHeight w:val="252"/>
        </w:trPr>
        <w:tc>
          <w:tcPr>
            <w:tcW w:w="357" w:type="pct"/>
            <w:vMerge w:val="restart"/>
            <w:tcMar>
              <w:top w:w="113" w:type="dxa"/>
              <w:bottom w:w="113" w:type="dxa"/>
            </w:tcMar>
          </w:tcPr>
          <w:p w14:paraId="63E64FB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158DEF03"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Nedostatečná doba pro opatření zadávací dokumentace</w:t>
            </w:r>
          </w:p>
          <w:p w14:paraId="01170868"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nebo</w:t>
            </w:r>
          </w:p>
          <w:p w14:paraId="6BAA27BD"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jiná omezení pro získání zadávací dokumentace</w:t>
            </w:r>
          </w:p>
        </w:tc>
        <w:tc>
          <w:tcPr>
            <w:tcW w:w="1548" w:type="pct"/>
            <w:vMerge w:val="restart"/>
            <w:tcMar>
              <w:top w:w="113" w:type="dxa"/>
              <w:bottom w:w="113" w:type="dxa"/>
            </w:tcMar>
          </w:tcPr>
          <w:p w14:paraId="79C37312"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 xml:space="preserve">Jestliže zadávací dokumentace není volně, přímo a úplně dostupná, přičemž doba, ve které si ji mohou potenciální dodavatelé opatřit, je příliš krátká, či zadavatel jinak </w:t>
            </w:r>
            <w:proofErr w:type="gramStart"/>
            <w:r w:rsidRPr="00D521AE">
              <w:rPr>
                <w:rFonts w:asciiTheme="majorHAnsi" w:hAnsiTheme="majorHAnsi" w:cs="Segoe UI"/>
                <w:snapToGrid w:val="0"/>
                <w:sz w:val="22"/>
                <w:szCs w:val="22"/>
              </w:rPr>
              <w:t>vytváří</w:t>
            </w:r>
            <w:proofErr w:type="gramEnd"/>
            <w:r w:rsidRPr="00D521AE">
              <w:rPr>
                <w:rFonts w:asciiTheme="majorHAnsi" w:hAnsiTheme="majorHAnsi" w:cs="Segoe UI"/>
                <w:snapToGrid w:val="0"/>
                <w:sz w:val="22"/>
                <w:szCs w:val="22"/>
              </w:rPr>
              <w:t xml:space="preserve"> neodůvodněnou překážku pro řádnou hospodářskou soutěž.</w:t>
            </w:r>
          </w:p>
        </w:tc>
        <w:tc>
          <w:tcPr>
            <w:tcW w:w="1547" w:type="pct"/>
            <w:tcMar>
              <w:top w:w="113" w:type="dxa"/>
              <w:bottom w:w="113" w:type="dxa"/>
            </w:tcMar>
          </w:tcPr>
          <w:p w14:paraId="5A2277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po zkrácení činí délka lhůty pro doručení nabídek méně než nebo je rovna 50 % stanovené lhůty pro doručení nabídek</w:t>
            </w:r>
          </w:p>
        </w:tc>
      </w:tr>
      <w:tr w:rsidR="00A257E0" w:rsidRPr="00211C1D" w14:paraId="01BC735A" w14:textId="77777777" w:rsidTr="00AA0174">
        <w:trPr>
          <w:trHeight w:val="252"/>
        </w:trPr>
        <w:tc>
          <w:tcPr>
            <w:tcW w:w="357" w:type="pct"/>
            <w:vMerge/>
            <w:tcMar>
              <w:top w:w="113" w:type="dxa"/>
              <w:bottom w:w="113" w:type="dxa"/>
            </w:tcMar>
          </w:tcPr>
          <w:p w14:paraId="743238A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5B3CF4F"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24DA8D"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06E1065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po zkrácení činí délka lhůty pro doručení nabídek méně než nebo je rovna 80 % stanovené lhůty pro doručení nabídek</w:t>
            </w:r>
          </w:p>
        </w:tc>
      </w:tr>
      <w:tr w:rsidR="00A257E0" w:rsidRPr="00211C1D" w14:paraId="5D2CC4B9" w14:textId="77777777" w:rsidTr="00AA0174">
        <w:trPr>
          <w:trHeight w:val="252"/>
        </w:trPr>
        <w:tc>
          <w:tcPr>
            <w:tcW w:w="357" w:type="pct"/>
            <w:vMerge/>
            <w:tcMar>
              <w:top w:w="113" w:type="dxa"/>
              <w:bottom w:w="113" w:type="dxa"/>
            </w:tcMar>
          </w:tcPr>
          <w:p w14:paraId="35A1E4F7"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D9A41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78ADFF"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16B7C67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je doba pro získání zadávací dokumentace rovna nebo nižší 5 dnům </w:t>
            </w:r>
          </w:p>
          <w:p w14:paraId="23465B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nebo zadavatel vůbec neumožnil bezplatný, neomezený a přímý přístup k zadávací dokumentaci elektronickým způsobem </w:t>
            </w:r>
          </w:p>
        </w:tc>
      </w:tr>
      <w:tr w:rsidR="00A257E0" w:rsidRPr="00211C1D" w14:paraId="5FA0136E" w14:textId="77777777" w:rsidTr="00AA0174">
        <w:trPr>
          <w:trHeight w:val="20"/>
        </w:trPr>
        <w:tc>
          <w:tcPr>
            <w:tcW w:w="357" w:type="pct"/>
            <w:vMerge w:val="restart"/>
            <w:tcBorders>
              <w:top w:val="single" w:sz="12" w:space="0" w:color="auto"/>
            </w:tcBorders>
            <w:tcMar>
              <w:top w:w="113" w:type="dxa"/>
              <w:bottom w:w="113" w:type="dxa"/>
            </w:tcMar>
          </w:tcPr>
          <w:p w14:paraId="1983CC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0411FF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prodloužení lhůty pro podání nabídek, předběžných nabídek nebo žádostí o účast</w:t>
            </w:r>
          </w:p>
          <w:p w14:paraId="0D74A5A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4F036D1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při nedodržení stanovené lhůty pro poskytnutí vysvětlení</w:t>
            </w:r>
          </w:p>
        </w:tc>
        <w:tc>
          <w:tcPr>
            <w:tcW w:w="1548" w:type="pct"/>
            <w:vMerge w:val="restart"/>
            <w:tcBorders>
              <w:top w:val="single" w:sz="12" w:space="0" w:color="auto"/>
            </w:tcBorders>
            <w:tcMar>
              <w:top w:w="113" w:type="dxa"/>
              <w:bottom w:w="113" w:type="dxa"/>
            </w:tcMar>
          </w:tcPr>
          <w:p w14:paraId="517D6732" w14:textId="5080759B"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v průběhu výběrového/zadávacího řízení prodloužil lhůtu pro podání nabídek, předběžných nabídek nebo žádostí o účast, aniž by tuto skutečnost uveřejnil způsobem stanoveným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resp. způsobem, jakým bylo zahájeno výběrové/zadávací řízení, nebo ačkoliv žádost o vysvětlení byla doručena včas, zadavatel toto </w:t>
            </w:r>
            <w:r w:rsidRPr="00D521AE">
              <w:rPr>
                <w:rFonts w:asciiTheme="majorHAnsi" w:hAnsiTheme="majorHAnsi" w:cs="Segoe UI"/>
                <w:sz w:val="22"/>
                <w:szCs w:val="22"/>
              </w:rPr>
              <w:lastRenderedPageBreak/>
              <w:t xml:space="preserve">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52ECC07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5 %, pokud došlo k uveřejnění jiným vhodným způsobem</w:t>
            </w:r>
          </w:p>
        </w:tc>
      </w:tr>
      <w:tr w:rsidR="00A257E0" w:rsidRPr="00211C1D" w14:paraId="68F4841A" w14:textId="77777777" w:rsidTr="00AA0174">
        <w:trPr>
          <w:trHeight w:val="1140"/>
        </w:trPr>
        <w:tc>
          <w:tcPr>
            <w:tcW w:w="357" w:type="pct"/>
            <w:vMerge/>
            <w:tcMar>
              <w:top w:w="113" w:type="dxa"/>
              <w:bottom w:w="113" w:type="dxa"/>
            </w:tcMar>
          </w:tcPr>
          <w:p w14:paraId="1B16556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2D62BBA"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584EF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2FDA561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nedošlo k uveřejnění, </w:t>
            </w:r>
          </w:p>
          <w:p w14:paraId="66265E1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 pokud nedošlo k prodloužení lhůty pro podání nabídek v důsledku nedodržení lhůty pro poskytnutí vysvětlení zadávací dokumentace</w:t>
            </w:r>
          </w:p>
        </w:tc>
      </w:tr>
      <w:tr w:rsidR="00A257E0" w:rsidRPr="00211C1D" w14:paraId="72FADBEE" w14:textId="77777777" w:rsidTr="00AA0174">
        <w:trPr>
          <w:trHeight w:val="1140"/>
        </w:trPr>
        <w:tc>
          <w:tcPr>
            <w:tcW w:w="357" w:type="pct"/>
            <w:vMerge w:val="restart"/>
            <w:tcMar>
              <w:top w:w="113" w:type="dxa"/>
              <w:bottom w:w="113" w:type="dxa"/>
            </w:tcMar>
          </w:tcPr>
          <w:p w14:paraId="077CBAE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571BFC0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Použití jednacího řízení s uveřejněním nebo soutěžního dialogu v rozporu se zákonem</w:t>
            </w:r>
          </w:p>
        </w:tc>
        <w:tc>
          <w:tcPr>
            <w:tcW w:w="1548" w:type="pct"/>
            <w:vMerge w:val="restart"/>
            <w:tcMar>
              <w:top w:w="113" w:type="dxa"/>
              <w:bottom w:w="113" w:type="dxa"/>
            </w:tcMar>
          </w:tcPr>
          <w:p w14:paraId="679F670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zadal veřejnou zakázku v jednacím řízení s uveřejněním nebo v soutěžním dialogu, aniž by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940B8B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EBAFD1" w14:textId="77777777" w:rsidTr="00AA0174">
        <w:trPr>
          <w:trHeight w:val="1140"/>
        </w:trPr>
        <w:tc>
          <w:tcPr>
            <w:tcW w:w="357" w:type="pct"/>
            <w:vMerge/>
            <w:tcBorders>
              <w:bottom w:val="single" w:sz="12" w:space="0" w:color="auto"/>
            </w:tcBorders>
            <w:tcMar>
              <w:top w:w="113" w:type="dxa"/>
              <w:bottom w:w="113" w:type="dxa"/>
            </w:tcMar>
          </w:tcPr>
          <w:p w14:paraId="1CD4340C"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3DD6A2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303D4F8D"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3B21AC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transparentnost zadávacího řízení vč. zdůvodnění užití tohoto druhu řízení v zadávací dokumentaci</w:t>
            </w:r>
            <w:r w:rsidRPr="00EF047C">
              <w:rPr>
                <w:rStyle w:val="Odkaznakoment"/>
                <w:rFonts w:asciiTheme="majorHAnsi" w:hAnsiTheme="majorHAnsi"/>
                <w:sz w:val="22"/>
                <w:szCs w:val="22"/>
              </w:rPr>
              <w:t xml:space="preserve">, </w:t>
            </w:r>
            <w:r w:rsidRPr="00EF047C">
              <w:rPr>
                <w:rFonts w:asciiTheme="majorHAnsi" w:hAnsiTheme="majorHAnsi" w:cs="Segoe UI"/>
                <w:sz w:val="22"/>
                <w:szCs w:val="22"/>
              </w:rPr>
              <w:t xml:space="preserve">nebyl omezen počet potenciálních dodavatelů, kteří mohli podat nabídku nebo žádost o účast, a současně byl zajištěn rovný přístup ke všem účastníkům, kteří podali nabídku či žádost o účast </w:t>
            </w:r>
          </w:p>
        </w:tc>
      </w:tr>
      <w:tr w:rsidR="00A257E0" w:rsidRPr="00D521AE" w14:paraId="69503C1A" w14:textId="77777777" w:rsidTr="00AA0174">
        <w:trPr>
          <w:trHeight w:val="20"/>
        </w:trPr>
        <w:tc>
          <w:tcPr>
            <w:tcW w:w="357" w:type="pct"/>
            <w:vMerge w:val="restart"/>
            <w:tcBorders>
              <w:top w:val="single" w:sz="12" w:space="0" w:color="auto"/>
            </w:tcBorders>
            <w:tcMar>
              <w:top w:w="113" w:type="dxa"/>
              <w:bottom w:w="113" w:type="dxa"/>
            </w:tcMar>
          </w:tcPr>
          <w:p w14:paraId="0DC4956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9A47E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Nesoulad se stanovenými postupy pro elektronické nebo souhrnné zadávání veřejných zakázek</w:t>
            </w:r>
            <w:r w:rsidRPr="00D521AE">
              <w:rPr>
                <w:rStyle w:val="Znakapoznpodarou"/>
                <w:rFonts w:asciiTheme="majorHAnsi" w:hAnsiTheme="majorHAnsi"/>
                <w:sz w:val="22"/>
                <w:szCs w:val="22"/>
              </w:rPr>
              <w:footnoteReference w:id="2"/>
            </w:r>
          </w:p>
        </w:tc>
        <w:tc>
          <w:tcPr>
            <w:tcW w:w="1548" w:type="pct"/>
            <w:vMerge w:val="restart"/>
            <w:tcBorders>
              <w:top w:val="single" w:sz="12" w:space="0" w:color="auto"/>
            </w:tcBorders>
            <w:tcMar>
              <w:top w:w="113" w:type="dxa"/>
              <w:bottom w:w="113" w:type="dxa"/>
            </w:tcMar>
          </w:tcPr>
          <w:p w14:paraId="468CB51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stanovených postupů pro elektronické nebo souhrnné zadávání veřejných zakázek (tj. rámcové dohody, dynamické nákupní systémy, elektronické aukce, elektronické katalogy, centralizované zadávání, společné zadávání a postupy centrálních zadavatelů).</w:t>
            </w:r>
          </w:p>
          <w:p w14:paraId="1F0D2581"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5664850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nedodržení mohlo mít za následek odrazení potenciálních dodavatelů od účasti ve výběrovém/zadávacím řízení</w:t>
            </w:r>
          </w:p>
        </w:tc>
      </w:tr>
      <w:tr w:rsidR="00A257E0" w:rsidRPr="00D521AE" w14:paraId="1D11A9D7" w14:textId="77777777" w:rsidTr="00AA0174">
        <w:trPr>
          <w:trHeight w:val="20"/>
        </w:trPr>
        <w:tc>
          <w:tcPr>
            <w:tcW w:w="357" w:type="pct"/>
            <w:vMerge/>
            <w:tcMar>
              <w:top w:w="113" w:type="dxa"/>
              <w:bottom w:w="113" w:type="dxa"/>
            </w:tcMar>
          </w:tcPr>
          <w:p w14:paraId="461E942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2571EF"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D909D4A"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4FEEF3F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následkem tohoto porušení bylo přidělení veřejné zakázky jinému účastníkovi, než který by zvítězil, pokud by se zadavatel pochybení nedopustil</w:t>
            </w:r>
          </w:p>
        </w:tc>
      </w:tr>
      <w:tr w:rsidR="00A257E0" w:rsidRPr="00211C1D" w14:paraId="0AF6EB9C" w14:textId="77777777" w:rsidTr="00AA0174">
        <w:trPr>
          <w:trHeight w:val="20"/>
        </w:trPr>
        <w:tc>
          <w:tcPr>
            <w:tcW w:w="357" w:type="pct"/>
            <w:vMerge w:val="restart"/>
            <w:tcBorders>
              <w:top w:val="single" w:sz="12" w:space="0" w:color="auto"/>
            </w:tcBorders>
            <w:tcMar>
              <w:top w:w="113" w:type="dxa"/>
              <w:bottom w:w="113" w:type="dxa"/>
            </w:tcMar>
          </w:tcPr>
          <w:p w14:paraId="49AD5A8C"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1A77849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Neuvedení nebo nedostatečné vymezení požadavků na kvalifikaci nebo hodnotících kritérií </w:t>
            </w:r>
            <w:r w:rsidRPr="00D521AE">
              <w:rPr>
                <w:rFonts w:asciiTheme="majorHAnsi" w:hAnsiTheme="majorHAnsi" w:cs="Segoe UI"/>
                <w:sz w:val="22"/>
                <w:szCs w:val="22"/>
              </w:rPr>
              <w:lastRenderedPageBreak/>
              <w:t>a jejich vah, podmínek plnění veřejné zakázky nebo technické specifikace</w:t>
            </w:r>
          </w:p>
          <w:p w14:paraId="7626D6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4AF8E1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48EEEF7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neuvedl v oznámení o zahájení výběrového/zadávacího řízení požadavky na </w:t>
            </w:r>
            <w:r w:rsidRPr="00D521AE">
              <w:rPr>
                <w:rFonts w:asciiTheme="majorHAnsi" w:hAnsiTheme="majorHAnsi" w:cs="Segoe UI"/>
                <w:sz w:val="22"/>
                <w:szCs w:val="22"/>
              </w:rPr>
              <w:lastRenderedPageBreak/>
              <w:t>kvalifikaci, hodnotící kritéria (vč. jejich vah a jasného způsobu hodnocení nabídek), podmínky plnění veřejné zakázky nebo technické specifikace, případně tyto požadavky nevymezil dostatečně určitě</w:t>
            </w:r>
          </w:p>
          <w:p w14:paraId="11669D6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28B0353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25 %, pokud nedošlo k uveřejnění kvalifikačních nebo hodnotících kritérií a jejich vah</w:t>
            </w:r>
          </w:p>
        </w:tc>
      </w:tr>
      <w:tr w:rsidR="00A257E0" w:rsidRPr="00211C1D" w14:paraId="3EF0C356" w14:textId="77777777" w:rsidTr="00AA0174">
        <w:trPr>
          <w:trHeight w:val="1140"/>
        </w:trPr>
        <w:tc>
          <w:tcPr>
            <w:tcW w:w="357" w:type="pct"/>
            <w:vMerge/>
            <w:tcBorders>
              <w:bottom w:val="single" w:sz="12" w:space="0" w:color="auto"/>
            </w:tcBorders>
            <w:tcMar>
              <w:top w:w="113" w:type="dxa"/>
              <w:bottom w:w="113" w:type="dxa"/>
            </w:tcMar>
          </w:tcPr>
          <w:p w14:paraId="3DB9649D"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C55A39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C70C4E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1D3F640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podmínky plnění nebo technická specifikace nejsou v zadávací dokumentaci uvedeny, nebo</w:t>
            </w:r>
          </w:p>
          <w:p w14:paraId="23EC652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A257E0" w:rsidRPr="00211C1D" w14:paraId="09AA041B" w14:textId="77777777" w:rsidTr="00AA0174">
        <w:trPr>
          <w:trHeight w:val="20"/>
        </w:trPr>
        <w:tc>
          <w:tcPr>
            <w:tcW w:w="357" w:type="pct"/>
            <w:vMerge w:val="restart"/>
            <w:tcBorders>
              <w:top w:val="single" w:sz="12" w:space="0" w:color="auto"/>
            </w:tcBorders>
            <w:tcMar>
              <w:top w:w="113" w:type="dxa"/>
              <w:bottom w:w="113" w:type="dxa"/>
            </w:tcMar>
          </w:tcPr>
          <w:p w14:paraId="358288F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BCE4E70" w14:textId="322F241F"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Stanovení diskriminačních kritérií pro vyloučení, požadavků na kvalifikaci dodavatelů, kritérií hodnocení nabídek, podmínek pro plnění veřejné zakázky nebo technických specifikací 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a to ve vztahu k národním, regionálním nebo lokálním preferencím. </w:t>
            </w:r>
          </w:p>
        </w:tc>
        <w:tc>
          <w:tcPr>
            <w:tcW w:w="1548" w:type="pct"/>
            <w:vMerge w:val="restart"/>
            <w:tcBorders>
              <w:top w:val="single" w:sz="12" w:space="0" w:color="auto"/>
            </w:tcBorders>
            <w:tcMar>
              <w:top w:w="113" w:type="dxa"/>
              <w:bottom w:w="113" w:type="dxa"/>
            </w:tcMar>
          </w:tcPr>
          <w:p w14:paraId="64D3BEF1" w14:textId="23B1FB41" w:rsidR="007D5BEB" w:rsidRPr="00040B11" w:rsidRDefault="00A257E0" w:rsidP="007D5BEB">
            <w:pPr>
              <w:widowControl w:val="0"/>
              <w:rPr>
                <w:rFonts w:asciiTheme="majorHAnsi" w:hAnsiTheme="majorHAnsi" w:cs="Segoe UI"/>
                <w:sz w:val="22"/>
                <w:szCs w:val="22"/>
              </w:rPr>
            </w:pPr>
            <w:r w:rsidRPr="00040B11">
              <w:rPr>
                <w:rFonts w:asciiTheme="majorHAnsi" w:hAnsiTheme="majorHAnsi" w:cs="Segoe UI"/>
                <w:sz w:val="22"/>
                <w:szCs w:val="22"/>
              </w:rPr>
              <w:t>Zadavatel stanovil diskriminační nebo jin</w:t>
            </w:r>
            <w:r w:rsidR="008D6790" w:rsidRPr="00040B11">
              <w:rPr>
                <w:rFonts w:asciiTheme="majorHAnsi" w:hAnsiTheme="majorHAnsi" w:cs="Segoe UI"/>
                <w:sz w:val="22"/>
                <w:szCs w:val="22"/>
              </w:rPr>
              <w:t>á</w:t>
            </w:r>
            <w:r w:rsidRPr="00040B11">
              <w:rPr>
                <w:rFonts w:asciiTheme="majorHAnsi" w:hAnsiTheme="majorHAnsi" w:cs="Segoe UI"/>
                <w:sz w:val="22"/>
                <w:szCs w:val="22"/>
              </w:rPr>
              <w:t xml:space="preserve"> protiprávní kritéria pro vyloučení, </w:t>
            </w:r>
          </w:p>
          <w:p w14:paraId="62981F6A" w14:textId="77777777"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 xml:space="preserve">požadavky na kvalifikaci dodavatelů, </w:t>
            </w:r>
          </w:p>
          <w:p w14:paraId="0F72314C" w14:textId="715E95A0"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kritéri</w:t>
            </w:r>
            <w:r w:rsidR="008D6790" w:rsidRPr="00040B11">
              <w:rPr>
                <w:rFonts w:asciiTheme="majorHAnsi" w:hAnsiTheme="majorHAnsi" w:cs="Segoe UI"/>
                <w:sz w:val="22"/>
                <w:szCs w:val="22"/>
              </w:rPr>
              <w:t>a</w:t>
            </w:r>
            <w:r w:rsidRPr="00040B11">
              <w:rPr>
                <w:rFonts w:asciiTheme="majorHAnsi" w:hAnsiTheme="majorHAnsi" w:cs="Segoe UI"/>
                <w:sz w:val="22"/>
                <w:szCs w:val="22"/>
              </w:rPr>
              <w:t xml:space="preserve"> hodnocení nabídek, </w:t>
            </w:r>
          </w:p>
          <w:p w14:paraId="2D5295EF" w14:textId="730F1E8F"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podmín</w:t>
            </w:r>
            <w:r w:rsidR="008D6790" w:rsidRPr="00040B11">
              <w:rPr>
                <w:rFonts w:asciiTheme="majorHAnsi" w:hAnsiTheme="majorHAnsi" w:cs="Segoe UI"/>
                <w:sz w:val="22"/>
                <w:szCs w:val="22"/>
              </w:rPr>
              <w:t>ky</w:t>
            </w:r>
            <w:r w:rsidRPr="00040B11">
              <w:rPr>
                <w:rFonts w:asciiTheme="majorHAnsi" w:hAnsiTheme="majorHAnsi" w:cs="Segoe UI"/>
                <w:sz w:val="22"/>
                <w:szCs w:val="22"/>
              </w:rPr>
              <w:t xml:space="preserve"> pro plnění veřejné zakázky nebo </w:t>
            </w:r>
          </w:p>
          <w:p w14:paraId="64A41A8B" w14:textId="4584B86D" w:rsidR="00A257E0" w:rsidRPr="00040B11"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technick</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specifikac</w:t>
            </w:r>
            <w:r w:rsidR="008D6790" w:rsidRPr="00040B11">
              <w:rPr>
                <w:rFonts w:asciiTheme="majorHAnsi" w:hAnsiTheme="majorHAnsi" w:cs="Segoe UI"/>
                <w:sz w:val="22"/>
                <w:szCs w:val="22"/>
              </w:rPr>
              <w:t>e</w:t>
            </w:r>
            <w:r w:rsidRPr="00040B11">
              <w:rPr>
                <w:rFonts w:asciiTheme="majorHAnsi" w:hAnsiTheme="majorHAnsi" w:cs="Segoe UI"/>
                <w:sz w:val="22"/>
                <w:szCs w:val="22"/>
              </w:rPr>
              <w:t xml:space="preserve"> nutn</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069B2A1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mohlo dojít k odrazení potenciálních dodavatelů od účasti ve výběrovém/zadávacím řízení</w:t>
            </w:r>
          </w:p>
        </w:tc>
      </w:tr>
      <w:tr w:rsidR="00A257E0" w:rsidRPr="00211C1D" w14:paraId="3076A4BA" w14:textId="77777777" w:rsidTr="00AA0174">
        <w:trPr>
          <w:trHeight w:val="1140"/>
        </w:trPr>
        <w:tc>
          <w:tcPr>
            <w:tcW w:w="357" w:type="pct"/>
            <w:vMerge/>
            <w:tcBorders>
              <w:bottom w:val="single" w:sz="12" w:space="0" w:color="auto"/>
            </w:tcBorders>
            <w:tcMar>
              <w:top w:w="113" w:type="dxa"/>
              <w:bottom w:w="113" w:type="dxa"/>
            </w:tcMar>
          </w:tcPr>
          <w:p w14:paraId="5A6C34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41AC7A5"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269ACE2"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B1A0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minimální míra hospodářské soutěže</w:t>
            </w:r>
          </w:p>
        </w:tc>
      </w:tr>
      <w:tr w:rsidR="00A257E0" w:rsidRPr="00211C1D" w14:paraId="343B0457" w14:textId="77777777" w:rsidTr="00AA0174">
        <w:trPr>
          <w:trHeight w:val="20"/>
        </w:trPr>
        <w:tc>
          <w:tcPr>
            <w:tcW w:w="357" w:type="pct"/>
            <w:vMerge w:val="restart"/>
            <w:tcBorders>
              <w:top w:val="single" w:sz="12" w:space="0" w:color="auto"/>
            </w:tcBorders>
            <w:tcMar>
              <w:top w:w="113" w:type="dxa"/>
              <w:bottom w:w="113" w:type="dxa"/>
            </w:tcMar>
          </w:tcPr>
          <w:p w14:paraId="529A2E8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FF83C18" w14:textId="4445A160"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Stanovení diskriminačních kritérií pro vyloučení, požadavků na kvalifikaci dodavatelů, kritérií hodnocení nabídek, podmínek pro plnění veřejné zakázky nebo technických specifikací v rozporu se zákonem nebo s </w:t>
            </w:r>
            <w:r w:rsidR="00477AD2" w:rsidRPr="00D521AE">
              <w:rPr>
                <w:rFonts w:asciiTheme="majorHAnsi" w:hAnsiTheme="majorHAnsi" w:cs="Segoe UI"/>
                <w:sz w:val="22"/>
                <w:szCs w:val="22"/>
              </w:rPr>
              <w:lastRenderedPageBreak/>
              <w:t>pravidly</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v ostatních </w:t>
            </w:r>
            <w:r w:rsidR="005C71C2" w:rsidRPr="00D521AE">
              <w:rPr>
                <w:rFonts w:asciiTheme="majorHAnsi" w:hAnsiTheme="majorHAnsi" w:cs="Segoe UI"/>
                <w:sz w:val="22"/>
                <w:szCs w:val="22"/>
              </w:rPr>
              <w:t>aspektech,</w:t>
            </w:r>
            <w:r w:rsidRPr="00D521AE">
              <w:rPr>
                <w:rFonts w:asciiTheme="majorHAnsi" w:hAnsiTheme="majorHAnsi" w:cs="Segoe UI"/>
                <w:sz w:val="22"/>
                <w:szCs w:val="22"/>
              </w:rPr>
              <w:t xml:space="preserve"> než je uvedeno v předchozím bodu</w:t>
            </w:r>
          </w:p>
        </w:tc>
        <w:tc>
          <w:tcPr>
            <w:tcW w:w="1548" w:type="pct"/>
            <w:vMerge w:val="restart"/>
            <w:tcBorders>
              <w:top w:val="single" w:sz="12" w:space="0" w:color="auto"/>
            </w:tcBorders>
            <w:tcMar>
              <w:top w:w="113" w:type="dxa"/>
              <w:bottom w:w="113" w:type="dxa"/>
            </w:tcMar>
          </w:tcPr>
          <w:p w14:paraId="71266E5C" w14:textId="583EEEA0" w:rsidR="00A257E0" w:rsidRPr="00D521AE" w:rsidRDefault="00A257E0">
            <w:pPr>
              <w:widowControl w:val="0"/>
              <w:rPr>
                <w:rFonts w:asciiTheme="majorHAnsi" w:hAnsiTheme="majorHAnsi" w:cs="Segoe UI"/>
                <w:sz w:val="22"/>
                <w:szCs w:val="22"/>
              </w:rPr>
            </w:pPr>
            <w:r w:rsidRPr="00D521AE">
              <w:rPr>
                <w:rFonts w:asciiTheme="majorHAnsi" w:hAnsiTheme="majorHAnsi" w:cs="Segoe UI"/>
                <w:sz w:val="22"/>
                <w:szCs w:val="22"/>
              </w:rPr>
              <w:lastRenderedPageBreak/>
              <w:t>Zadavatel stanovil diskriminační nebo jin</w:t>
            </w:r>
            <w:r w:rsidR="009D770A">
              <w:rPr>
                <w:rFonts w:asciiTheme="majorHAnsi" w:hAnsiTheme="majorHAnsi" w:cs="Segoe UI"/>
                <w:sz w:val="22"/>
                <w:szCs w:val="22"/>
              </w:rPr>
              <w:t>á</w:t>
            </w:r>
            <w:r w:rsidRPr="00D521AE">
              <w:rPr>
                <w:rFonts w:asciiTheme="majorHAnsi" w:hAnsiTheme="majorHAnsi" w:cs="Segoe UI"/>
                <w:sz w:val="22"/>
                <w:szCs w:val="22"/>
              </w:rPr>
              <w:t xml:space="preserve"> protiprávní kritéria pro vyloučení, požadavky na kvalifikaci dodavatelů, kritéri</w:t>
            </w:r>
            <w:r w:rsidR="009D770A">
              <w:rPr>
                <w:rFonts w:asciiTheme="majorHAnsi" w:hAnsiTheme="majorHAnsi" w:cs="Segoe UI"/>
                <w:sz w:val="22"/>
                <w:szCs w:val="22"/>
              </w:rPr>
              <w:t>a</w:t>
            </w:r>
            <w:r w:rsidRPr="00D521AE">
              <w:rPr>
                <w:rFonts w:asciiTheme="majorHAnsi" w:hAnsiTheme="majorHAnsi" w:cs="Segoe UI"/>
                <w:sz w:val="22"/>
                <w:szCs w:val="22"/>
              </w:rPr>
              <w:t xml:space="preserve"> hodnocení nabídek, podmín</w:t>
            </w:r>
            <w:r w:rsidR="009D770A">
              <w:rPr>
                <w:rFonts w:asciiTheme="majorHAnsi" w:hAnsiTheme="majorHAnsi" w:cs="Segoe UI"/>
                <w:sz w:val="22"/>
                <w:szCs w:val="22"/>
              </w:rPr>
              <w:t>ky</w:t>
            </w:r>
            <w:r w:rsidRPr="00D521AE">
              <w:rPr>
                <w:rFonts w:asciiTheme="majorHAnsi" w:hAnsiTheme="majorHAnsi" w:cs="Segoe UI"/>
                <w:sz w:val="22"/>
                <w:szCs w:val="22"/>
              </w:rPr>
              <w:t xml:space="preserve"> pro plnění veřejné zakázky nebo technick</w:t>
            </w:r>
            <w:r w:rsidR="009D770A">
              <w:rPr>
                <w:rFonts w:asciiTheme="majorHAnsi" w:hAnsiTheme="majorHAnsi" w:cs="Segoe UI"/>
                <w:sz w:val="22"/>
                <w:szCs w:val="22"/>
              </w:rPr>
              <w:t>é</w:t>
            </w:r>
            <w:r w:rsidRPr="00D521AE">
              <w:rPr>
                <w:rFonts w:asciiTheme="majorHAnsi" w:hAnsiTheme="majorHAnsi" w:cs="Segoe UI"/>
                <w:sz w:val="22"/>
                <w:szCs w:val="22"/>
              </w:rPr>
              <w:t xml:space="preserve"> specifikac</w:t>
            </w:r>
            <w:r w:rsidR="009D770A">
              <w:rPr>
                <w:rFonts w:asciiTheme="majorHAnsi" w:hAnsiTheme="majorHAnsi" w:cs="Segoe UI"/>
                <w:sz w:val="22"/>
                <w:szCs w:val="22"/>
              </w:rPr>
              <w:t>e</w:t>
            </w:r>
            <w:r w:rsidRPr="00D521AE">
              <w:rPr>
                <w:rFonts w:asciiTheme="majorHAnsi" w:hAnsiTheme="majorHAnsi" w:cs="Segoe UI"/>
                <w:sz w:val="22"/>
                <w:szCs w:val="22"/>
              </w:rPr>
              <w:t xml:space="preserve"> nutn</w:t>
            </w:r>
            <w:r w:rsidR="009D770A">
              <w:rPr>
                <w:rFonts w:asciiTheme="majorHAnsi" w:hAnsiTheme="majorHAnsi" w:cs="Segoe UI"/>
                <w:sz w:val="22"/>
                <w:szCs w:val="22"/>
              </w:rPr>
              <w:t>é</w:t>
            </w:r>
            <w:r w:rsidRPr="00D521AE">
              <w:rPr>
                <w:rFonts w:asciiTheme="majorHAnsi" w:hAnsiTheme="majorHAnsi" w:cs="Segoe UI"/>
                <w:sz w:val="22"/>
                <w:szCs w:val="22"/>
              </w:rPr>
              <w:t xml:space="preserve"> </w:t>
            </w:r>
            <w:r w:rsidRPr="00D521AE">
              <w:rPr>
                <w:rFonts w:asciiTheme="majorHAnsi" w:hAnsiTheme="majorHAnsi" w:cs="Segoe UI"/>
                <w:sz w:val="22"/>
                <w:szCs w:val="22"/>
              </w:rPr>
              <w:lastRenderedPageBreak/>
              <w:t>pro účast ve výběrovém/zadávacím řízení (např. požadavky bezprostředně nesouvise</w:t>
            </w:r>
            <w:r w:rsidR="009D770A">
              <w:rPr>
                <w:rFonts w:asciiTheme="majorHAnsi" w:hAnsiTheme="majorHAnsi" w:cs="Segoe UI"/>
                <w:sz w:val="22"/>
                <w:szCs w:val="22"/>
              </w:rPr>
              <w:t>jící</w:t>
            </w:r>
            <w:r w:rsidRPr="00D521AE">
              <w:rPr>
                <w:rFonts w:asciiTheme="majorHAnsi" w:hAnsiTheme="majorHAnsi" w:cs="Segoe UI"/>
                <w:sz w:val="22"/>
                <w:szCs w:val="22"/>
              </w:rPr>
              <w:t xml:space="preserve"> s předmětem veřejné zakázky, nebo hodnotící kritéria nevyjadř</w:t>
            </w:r>
            <w:r w:rsidR="009D770A">
              <w:rPr>
                <w:rFonts w:asciiTheme="majorHAnsi" w:hAnsiTheme="majorHAnsi" w:cs="Segoe UI"/>
                <w:sz w:val="22"/>
                <w:szCs w:val="22"/>
              </w:rPr>
              <w:t>ující</w:t>
            </w:r>
            <w:r w:rsidRPr="00D521AE">
              <w:rPr>
                <w:rFonts w:asciiTheme="majorHAnsi" w:hAnsiTheme="majorHAnsi" w:cs="Segoe UI"/>
                <w:sz w:val="22"/>
                <w:szCs w:val="22"/>
              </w:rPr>
              <w:t xml:space="preserve"> vztah užitné hodnoty a ceny).</w:t>
            </w:r>
          </w:p>
        </w:tc>
        <w:tc>
          <w:tcPr>
            <w:tcW w:w="1547" w:type="pct"/>
            <w:tcBorders>
              <w:top w:val="single" w:sz="12" w:space="0" w:color="auto"/>
            </w:tcBorders>
            <w:tcMar>
              <w:top w:w="113" w:type="dxa"/>
              <w:bottom w:w="113" w:type="dxa"/>
            </w:tcMar>
          </w:tcPr>
          <w:p w14:paraId="6A64B32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25 %, pokud stanovené podmínky zjevně neodpovídají předmětu veřejné zakázky nebo v případech, kdy toto omezení umožnilo účast pouze jednoho dodavatele a současně účast tohoto jednoho dodavatele není </w:t>
            </w:r>
            <w:r w:rsidRPr="00D521AE">
              <w:rPr>
                <w:rFonts w:asciiTheme="majorHAnsi" w:hAnsiTheme="majorHAnsi" w:cs="Segoe UI"/>
                <w:sz w:val="22"/>
                <w:szCs w:val="22"/>
              </w:rPr>
              <w:lastRenderedPageBreak/>
              <w:t>odůvodnitelná specifickým technickým charakterem předmětu veřejné zakázky</w:t>
            </w:r>
          </w:p>
        </w:tc>
      </w:tr>
      <w:tr w:rsidR="00A257E0" w:rsidRPr="00211C1D" w14:paraId="726D6823" w14:textId="77777777" w:rsidTr="00AA0174">
        <w:trPr>
          <w:trHeight w:val="2211"/>
        </w:trPr>
        <w:tc>
          <w:tcPr>
            <w:tcW w:w="357" w:type="pct"/>
            <w:vMerge/>
            <w:tcMar>
              <w:top w:w="113" w:type="dxa"/>
              <w:bottom w:w="113" w:type="dxa"/>
            </w:tcMar>
          </w:tcPr>
          <w:p w14:paraId="5722578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B8461F5"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00AEC94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4C6C510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A257E0" w:rsidRPr="00211C1D" w14:paraId="71313B45" w14:textId="77777777" w:rsidTr="00AA0174">
        <w:trPr>
          <w:trHeight w:val="1296"/>
        </w:trPr>
        <w:tc>
          <w:tcPr>
            <w:tcW w:w="357" w:type="pct"/>
            <w:vMerge/>
            <w:tcBorders>
              <w:bottom w:val="single" w:sz="12" w:space="0" w:color="auto"/>
            </w:tcBorders>
            <w:tcMar>
              <w:top w:w="113" w:type="dxa"/>
              <w:bottom w:w="113" w:type="dxa"/>
            </w:tcMar>
          </w:tcPr>
          <w:p w14:paraId="6A40EFE9"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840BEB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6E27DF4"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A06C7F0" w14:textId="77777777" w:rsidR="00A257E0" w:rsidRPr="00EF047C" w:rsidDel="005A1692"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i přes užití omezujících podmínek byla zajištěna minimální míra hospodářské soutěže</w:t>
            </w:r>
          </w:p>
        </w:tc>
      </w:tr>
      <w:tr w:rsidR="00A257E0" w:rsidRPr="00211C1D" w14:paraId="7E0957AC" w14:textId="77777777" w:rsidTr="00AA0174">
        <w:trPr>
          <w:trHeight w:val="20"/>
        </w:trPr>
        <w:tc>
          <w:tcPr>
            <w:tcW w:w="357" w:type="pct"/>
            <w:tcBorders>
              <w:top w:val="single" w:sz="12" w:space="0" w:color="auto"/>
            </w:tcBorders>
            <w:tcMar>
              <w:top w:w="113" w:type="dxa"/>
              <w:bottom w:w="113" w:type="dxa"/>
            </w:tcMar>
          </w:tcPr>
          <w:p w14:paraId="08BBB44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240035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Nedostatečné či nepřesné vymezení předmětu veřejné zakázky</w:t>
            </w:r>
          </w:p>
        </w:tc>
        <w:tc>
          <w:tcPr>
            <w:tcW w:w="1548" w:type="pct"/>
            <w:tcBorders>
              <w:top w:val="single" w:sz="12" w:space="0" w:color="auto"/>
            </w:tcBorders>
            <w:tcMar>
              <w:top w:w="113" w:type="dxa"/>
              <w:bottom w:w="113" w:type="dxa"/>
            </w:tcMar>
          </w:tcPr>
          <w:p w14:paraId="371EC42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2583C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w:t>
            </w:r>
          </w:p>
        </w:tc>
      </w:tr>
      <w:tr w:rsidR="00A257E0" w:rsidRPr="00211C1D" w14:paraId="02DD6004" w14:textId="77777777" w:rsidTr="00AA0174">
        <w:trPr>
          <w:trHeight w:val="20"/>
        </w:trPr>
        <w:tc>
          <w:tcPr>
            <w:tcW w:w="357" w:type="pct"/>
            <w:tcMar>
              <w:top w:w="113" w:type="dxa"/>
              <w:bottom w:w="113" w:type="dxa"/>
            </w:tcMar>
          </w:tcPr>
          <w:p w14:paraId="47754CB5"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7A0C92E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omezení poddodávek</w:t>
            </w:r>
          </w:p>
        </w:tc>
        <w:tc>
          <w:tcPr>
            <w:tcW w:w="1548" w:type="pct"/>
            <w:tcMar>
              <w:top w:w="113" w:type="dxa"/>
              <w:bottom w:w="113" w:type="dxa"/>
            </w:tcMar>
          </w:tcPr>
          <w:p w14:paraId="4F6C3E8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06A8554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5 % </w:t>
            </w:r>
          </w:p>
        </w:tc>
      </w:tr>
      <w:tr w:rsidR="00A257E0" w:rsidRPr="00211C1D" w14:paraId="39766E02" w14:textId="77777777" w:rsidTr="00AA0174">
        <w:trPr>
          <w:trHeight w:val="5899"/>
        </w:trPr>
        <w:tc>
          <w:tcPr>
            <w:tcW w:w="357" w:type="pct"/>
            <w:tcBorders>
              <w:top w:val="single" w:sz="12" w:space="0" w:color="auto"/>
            </w:tcBorders>
            <w:tcMar>
              <w:top w:w="113" w:type="dxa"/>
              <w:bottom w:w="113" w:type="dxa"/>
            </w:tcMar>
          </w:tcPr>
          <w:p w14:paraId="01B922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6654A8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66E7E443" w14:textId="2C4F170F"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5C71C2">
              <w:rPr>
                <w:rFonts w:asciiTheme="majorHAnsi" w:hAnsiTheme="majorHAnsi" w:cs="Segoe UI"/>
                <w:sz w:val="22"/>
                <w:szCs w:val="22"/>
              </w:rPr>
              <w:t>a</w:t>
            </w:r>
            <w:r w:rsidRPr="00D521AE">
              <w:rPr>
                <w:rFonts w:asciiTheme="majorHAnsi" w:hAnsiTheme="majorHAnsi" w:cs="Segoe UI"/>
                <w:sz w:val="22"/>
                <w:szCs w:val="22"/>
              </w:rPr>
              <w:t>ty/odmí</w:t>
            </w:r>
            <w:r w:rsidR="005C71C2">
              <w:rPr>
                <w:rFonts w:asciiTheme="majorHAnsi" w:hAnsiTheme="majorHAnsi" w:cs="Segoe UI"/>
                <w:sz w:val="22"/>
                <w:szCs w:val="22"/>
              </w:rPr>
              <w:t>t</w:t>
            </w:r>
            <w:r w:rsidRPr="00D521AE">
              <w:rPr>
                <w:rFonts w:asciiTheme="majorHAnsi" w:hAnsiTheme="majorHAnsi" w:cs="Segoe UI"/>
                <w:sz w:val="22"/>
                <w:szCs w:val="22"/>
              </w:rPr>
              <w:t>nuty být neměly.</w:t>
            </w:r>
          </w:p>
        </w:tc>
        <w:tc>
          <w:tcPr>
            <w:tcW w:w="1547" w:type="pct"/>
            <w:tcBorders>
              <w:top w:val="single" w:sz="12" w:space="0" w:color="auto"/>
            </w:tcBorders>
            <w:tcMar>
              <w:top w:w="113" w:type="dxa"/>
              <w:bottom w:w="113" w:type="dxa"/>
            </w:tcMar>
          </w:tcPr>
          <w:p w14:paraId="692CD9B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p w14:paraId="78AA5471" w14:textId="77777777" w:rsidR="00A257E0" w:rsidRPr="00D521AE" w:rsidRDefault="00A257E0" w:rsidP="00AA0174">
            <w:pPr>
              <w:widowControl w:val="0"/>
              <w:rPr>
                <w:rFonts w:asciiTheme="majorHAnsi" w:hAnsiTheme="majorHAnsi" w:cs="Segoe UI"/>
                <w:sz w:val="22"/>
                <w:szCs w:val="22"/>
              </w:rPr>
            </w:pPr>
          </w:p>
        </w:tc>
      </w:tr>
      <w:tr w:rsidR="00A257E0" w:rsidRPr="00211C1D" w14:paraId="56FA49FC" w14:textId="77777777" w:rsidTr="00AA0174">
        <w:trPr>
          <w:trHeight w:val="20"/>
        </w:trPr>
        <w:tc>
          <w:tcPr>
            <w:tcW w:w="357" w:type="pct"/>
            <w:vMerge w:val="restart"/>
            <w:tcBorders>
              <w:top w:val="single" w:sz="12" w:space="0" w:color="auto"/>
            </w:tcBorders>
            <w:tcMar>
              <w:top w:w="113" w:type="dxa"/>
              <w:bottom w:w="113" w:type="dxa"/>
            </w:tcMar>
          </w:tcPr>
          <w:p w14:paraId="0F671F6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22CF3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Hodnocení nabídek v rozporu se zadávacími podmínkami </w:t>
            </w:r>
          </w:p>
          <w:p w14:paraId="1183BF9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0658FA2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1E8107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w:t>
            </w:r>
          </w:p>
        </w:tc>
      </w:tr>
      <w:tr w:rsidR="00A257E0" w:rsidRPr="00211C1D" w14:paraId="16A54AF7" w14:textId="77777777" w:rsidTr="00AA0174">
        <w:trPr>
          <w:trHeight w:val="337"/>
        </w:trPr>
        <w:tc>
          <w:tcPr>
            <w:tcW w:w="357" w:type="pct"/>
            <w:vMerge/>
            <w:tcBorders>
              <w:bottom w:val="single" w:sz="12" w:space="0" w:color="auto"/>
            </w:tcBorders>
            <w:tcMar>
              <w:top w:w="113" w:type="dxa"/>
              <w:bottom w:w="113" w:type="dxa"/>
            </w:tcMar>
          </w:tcPr>
          <w:p w14:paraId="5AF524B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98E1DA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13763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01AAF5D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došlo k diskriminaci účastníků na základě národních, regionálních či lokálních preferencí.</w:t>
            </w:r>
          </w:p>
        </w:tc>
      </w:tr>
      <w:tr w:rsidR="00A257E0" w:rsidRPr="00211C1D" w14:paraId="3FDDD801" w14:textId="77777777" w:rsidTr="00AA0174">
        <w:trPr>
          <w:trHeight w:val="632"/>
        </w:trPr>
        <w:tc>
          <w:tcPr>
            <w:tcW w:w="357" w:type="pct"/>
            <w:vMerge w:val="restart"/>
            <w:tcBorders>
              <w:top w:val="single" w:sz="12" w:space="0" w:color="auto"/>
            </w:tcBorders>
            <w:tcMar>
              <w:top w:w="113" w:type="dxa"/>
              <w:bottom w:w="113" w:type="dxa"/>
            </w:tcMar>
          </w:tcPr>
          <w:p w14:paraId="5E3998C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2A62FB4"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C80F571"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1A54BCD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D804482" w14:textId="77777777" w:rsidTr="00AA0174">
        <w:trPr>
          <w:trHeight w:val="1100"/>
        </w:trPr>
        <w:tc>
          <w:tcPr>
            <w:tcW w:w="357" w:type="pct"/>
            <w:vMerge/>
            <w:tcMar>
              <w:top w:w="113" w:type="dxa"/>
              <w:bottom w:w="113" w:type="dxa"/>
            </w:tcMar>
          </w:tcPr>
          <w:p w14:paraId="3CB46BEA"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709CC9C5" w14:textId="77777777" w:rsidR="00A257E0" w:rsidRPr="00EF047C"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49F57BA2" w14:textId="1E8389EB" w:rsidR="00A257E0" w:rsidRPr="00040B11"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Odmítnutí zpřístupnění či poskytnutí relevantní dokumentace</w:t>
            </w:r>
            <w:r w:rsidR="0063020B">
              <w:rPr>
                <w:rFonts w:asciiTheme="majorHAnsi" w:hAnsiTheme="majorHAnsi" w:cs="Segoe UI"/>
                <w:sz w:val="22"/>
                <w:szCs w:val="22"/>
              </w:rPr>
              <w:t xml:space="preserve"> kontrolním subjektům (ŘO, ZS, Auditní orgán </w:t>
            </w:r>
            <w:r w:rsidR="005C71C2">
              <w:rPr>
                <w:rFonts w:asciiTheme="majorHAnsi" w:hAnsiTheme="majorHAnsi" w:cs="Segoe UI"/>
                <w:sz w:val="22"/>
                <w:szCs w:val="22"/>
              </w:rPr>
              <w:t>MF</w:t>
            </w:r>
            <w:r w:rsidR="0063020B">
              <w:rPr>
                <w:rFonts w:asciiTheme="majorHAnsi" w:hAnsiTheme="majorHAnsi" w:cs="Segoe UI"/>
                <w:sz w:val="22"/>
                <w:szCs w:val="22"/>
              </w:rPr>
              <w:t xml:space="preserve"> apod.)</w:t>
            </w:r>
            <w:r w:rsidRPr="00040B11">
              <w:rPr>
                <w:rFonts w:asciiTheme="majorHAnsi" w:hAnsiTheme="majorHAnsi" w:cs="Segoe UI"/>
                <w:sz w:val="22"/>
                <w:szCs w:val="22"/>
              </w:rPr>
              <w:t xml:space="preserve">. </w:t>
            </w:r>
          </w:p>
        </w:tc>
        <w:tc>
          <w:tcPr>
            <w:tcW w:w="1547" w:type="pct"/>
            <w:tcMar>
              <w:top w:w="113" w:type="dxa"/>
              <w:bottom w:w="113" w:type="dxa"/>
            </w:tcMar>
          </w:tcPr>
          <w:p w14:paraId="6994D36F" w14:textId="77777777" w:rsidR="00A257E0" w:rsidRPr="00040B11" w:rsidRDefault="00A257E0" w:rsidP="00AA0174">
            <w:pPr>
              <w:widowControl w:val="0"/>
              <w:rPr>
                <w:rFonts w:asciiTheme="majorHAnsi" w:hAnsiTheme="majorHAnsi" w:cs="Segoe UI"/>
                <w:sz w:val="22"/>
                <w:szCs w:val="22"/>
              </w:rPr>
            </w:pPr>
            <w:r w:rsidRPr="00040B11">
              <w:rPr>
                <w:rFonts w:asciiTheme="majorHAnsi" w:hAnsiTheme="majorHAnsi" w:cs="Segoe UI"/>
                <w:sz w:val="22"/>
                <w:szCs w:val="22"/>
              </w:rPr>
              <w:t>100 %</w:t>
            </w:r>
          </w:p>
        </w:tc>
      </w:tr>
      <w:tr w:rsidR="00A257E0" w:rsidRPr="00211C1D" w14:paraId="49CC9C15" w14:textId="77777777" w:rsidTr="00AA0174">
        <w:trPr>
          <w:trHeight w:val="2595"/>
        </w:trPr>
        <w:tc>
          <w:tcPr>
            <w:tcW w:w="357" w:type="pct"/>
            <w:tcBorders>
              <w:top w:val="single" w:sz="12" w:space="0" w:color="auto"/>
            </w:tcBorders>
            <w:tcMar>
              <w:top w:w="113" w:type="dxa"/>
              <w:bottom w:w="113" w:type="dxa"/>
            </w:tcMar>
          </w:tcPr>
          <w:p w14:paraId="0CD0FA6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48223C3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646C25A6"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umožnil účastníkovi úpravu nabídky v průběhu hodnocení nabídek, čímž došlo k výběru tohoto účastníka, </w:t>
            </w:r>
          </w:p>
          <w:p w14:paraId="23ED4931" w14:textId="0412A891" w:rsidR="00A257E0" w:rsidRPr="00D521AE" w:rsidDel="00667663"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nebo zadavatel v rozporu se zákonem nebo </w:t>
            </w:r>
            <w:r w:rsidR="00477AD2" w:rsidRPr="00D521AE">
              <w:rPr>
                <w:rFonts w:asciiTheme="majorHAnsi" w:hAnsiTheme="majorHAnsi" w:cs="Segoe UI"/>
                <w:sz w:val="22"/>
                <w:szCs w:val="22"/>
              </w:rPr>
              <w:t>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611DA84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FC300C2" w14:textId="77777777" w:rsidTr="00AA0174">
        <w:trPr>
          <w:trHeight w:val="2595"/>
        </w:trPr>
        <w:tc>
          <w:tcPr>
            <w:tcW w:w="357" w:type="pct"/>
            <w:tcBorders>
              <w:top w:val="single" w:sz="12" w:space="0" w:color="auto"/>
            </w:tcBorders>
            <w:tcMar>
              <w:top w:w="113" w:type="dxa"/>
              <w:bottom w:w="113" w:type="dxa"/>
            </w:tcMar>
          </w:tcPr>
          <w:p w14:paraId="498C9CA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261C5E0"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6BF0DFBD"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12C44C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2291ADF4" w14:textId="77777777" w:rsidTr="00AA0174">
        <w:trPr>
          <w:trHeight w:val="2475"/>
        </w:trPr>
        <w:tc>
          <w:tcPr>
            <w:tcW w:w="357" w:type="pct"/>
            <w:tcBorders>
              <w:top w:val="single" w:sz="12" w:space="0" w:color="auto"/>
            </w:tcBorders>
            <w:tcMar>
              <w:top w:w="113" w:type="dxa"/>
              <w:bottom w:w="113" w:type="dxa"/>
            </w:tcMar>
          </w:tcPr>
          <w:p w14:paraId="4700D35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05B97C2B"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7DD27E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3A4FCDA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A813C2" w14:textId="77777777" w:rsidTr="00AA0174">
        <w:trPr>
          <w:trHeight w:val="5135"/>
        </w:trPr>
        <w:tc>
          <w:tcPr>
            <w:tcW w:w="357" w:type="pct"/>
            <w:tcBorders>
              <w:top w:val="single" w:sz="12" w:space="0" w:color="auto"/>
            </w:tcBorders>
            <w:tcMar>
              <w:top w:w="113" w:type="dxa"/>
              <w:bottom w:w="113" w:type="dxa"/>
            </w:tcMar>
          </w:tcPr>
          <w:p w14:paraId="49CB302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1302F8B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vyloučení nabídky z důvodu mimořádně nízké nabídkové ceny</w:t>
            </w:r>
          </w:p>
        </w:tc>
        <w:tc>
          <w:tcPr>
            <w:tcW w:w="1548" w:type="pct"/>
            <w:tcBorders>
              <w:top w:val="single" w:sz="12" w:space="0" w:color="auto"/>
            </w:tcBorders>
            <w:tcMar>
              <w:top w:w="113" w:type="dxa"/>
              <w:bottom w:w="113" w:type="dxa"/>
            </w:tcMar>
          </w:tcPr>
          <w:p w14:paraId="740C9FA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vyloučil nabídku z důvodu mimořádně nízké nabídkové ceny, aniž by požádal účastníka výběrového/zadávacího řízení o odpovídající zdůvodnění </w:t>
            </w:r>
          </w:p>
          <w:p w14:paraId="2355D0B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2E33D61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D521AE" w14:paraId="66455502" w14:textId="77777777" w:rsidTr="00AA0174">
        <w:tc>
          <w:tcPr>
            <w:tcW w:w="357" w:type="pct"/>
            <w:tcBorders>
              <w:top w:val="single" w:sz="12" w:space="0" w:color="auto"/>
              <w:bottom w:val="single" w:sz="12" w:space="0" w:color="auto"/>
            </w:tcBorders>
            <w:tcMar>
              <w:top w:w="113" w:type="dxa"/>
              <w:bottom w:w="113" w:type="dxa"/>
            </w:tcMar>
          </w:tcPr>
          <w:p w14:paraId="6C0ABB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72BC05B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Střet zájmů s dopadem na výsledek zadávacího/výběrového řízení</w:t>
            </w:r>
          </w:p>
          <w:p w14:paraId="323513AE" w14:textId="77777777" w:rsidR="00A257E0" w:rsidRPr="00D521AE"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3940C2F8"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kdy při zadání veřejné zakázky dojde ke střetu zájmů, přičemž dotčený účastník zvítězí v zadávacím/výběrovém řízení.</w:t>
            </w:r>
            <w:r w:rsidRPr="00D521AE">
              <w:rPr>
                <w:rStyle w:val="Znakapoznpodarou"/>
                <w:rFonts w:asciiTheme="majorHAnsi" w:hAnsiTheme="majorHAnsi"/>
                <w:sz w:val="22"/>
                <w:szCs w:val="22"/>
              </w:rPr>
              <w:footnoteReference w:id="3"/>
            </w:r>
          </w:p>
        </w:tc>
        <w:tc>
          <w:tcPr>
            <w:tcW w:w="1547" w:type="pct"/>
            <w:tcBorders>
              <w:top w:val="single" w:sz="12" w:space="0" w:color="auto"/>
              <w:bottom w:val="single" w:sz="12" w:space="0" w:color="auto"/>
            </w:tcBorders>
            <w:tcMar>
              <w:top w:w="113" w:type="dxa"/>
              <w:bottom w:w="113" w:type="dxa"/>
            </w:tcMar>
          </w:tcPr>
          <w:p w14:paraId="048465E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w:t>
            </w:r>
          </w:p>
        </w:tc>
      </w:tr>
      <w:tr w:rsidR="00A257E0" w:rsidRPr="00D521AE" w14:paraId="4F3B9314" w14:textId="77777777" w:rsidTr="00AA0174">
        <w:trPr>
          <w:trHeight w:val="115"/>
        </w:trPr>
        <w:tc>
          <w:tcPr>
            <w:tcW w:w="357" w:type="pct"/>
            <w:vMerge w:val="restart"/>
            <w:tcBorders>
              <w:top w:val="single" w:sz="12" w:space="0" w:color="auto"/>
            </w:tcBorders>
            <w:tcMar>
              <w:top w:w="113" w:type="dxa"/>
              <w:bottom w:w="113" w:type="dxa"/>
            </w:tcMar>
          </w:tcPr>
          <w:p w14:paraId="0CDB19A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C72D82E" w14:textId="77777777" w:rsidR="00A257E0" w:rsidRPr="00D521AE" w:rsidRDefault="00A257E0" w:rsidP="00AA0174">
            <w:pPr>
              <w:widowControl w:val="0"/>
              <w:rPr>
                <w:rFonts w:asciiTheme="majorHAnsi" w:hAnsiTheme="majorHAnsi" w:cs="Segoe UI"/>
                <w:sz w:val="22"/>
                <w:szCs w:val="22"/>
              </w:rPr>
            </w:pPr>
            <w:proofErr w:type="spellStart"/>
            <w:r w:rsidRPr="00D521AE">
              <w:rPr>
                <w:rFonts w:asciiTheme="majorHAnsi" w:hAnsiTheme="majorHAnsi" w:cs="Segoe UI"/>
                <w:sz w:val="22"/>
                <w:szCs w:val="22"/>
              </w:rPr>
              <w:t>Bid-rigging</w:t>
            </w:r>
            <w:proofErr w:type="spellEnd"/>
            <w:r w:rsidRPr="00D521AE">
              <w:rPr>
                <w:rFonts w:asciiTheme="majorHAnsi" w:hAnsiTheme="majorHAnsi" w:cs="Segoe UI"/>
                <w:sz w:val="22"/>
                <w:szCs w:val="22"/>
              </w:rPr>
              <w:t xml:space="preserve"> (zakázaná spolupráce dodavatelů ve výběrovém/zadávacím řízení)</w:t>
            </w:r>
          </w:p>
        </w:tc>
        <w:tc>
          <w:tcPr>
            <w:tcW w:w="1548" w:type="pct"/>
            <w:vMerge w:val="restart"/>
            <w:tcBorders>
              <w:top w:val="single" w:sz="12" w:space="0" w:color="auto"/>
            </w:tcBorders>
            <w:tcMar>
              <w:top w:w="113" w:type="dxa"/>
              <w:bottom w:w="113" w:type="dxa"/>
            </w:tcMar>
          </w:tcPr>
          <w:p w14:paraId="6CDC3A5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57B82A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pokud účastníci, kteří se na </w:t>
            </w:r>
            <w:proofErr w:type="spellStart"/>
            <w:r w:rsidRPr="00D521AE">
              <w:rPr>
                <w:rFonts w:asciiTheme="majorHAnsi" w:hAnsiTheme="majorHAnsi" w:cs="Segoe UI"/>
                <w:sz w:val="22"/>
                <w:szCs w:val="22"/>
              </w:rPr>
              <w:t>bid-riggingu</w:t>
            </w:r>
            <w:proofErr w:type="spellEnd"/>
            <w:r w:rsidRPr="00D521AE">
              <w:rPr>
                <w:rFonts w:asciiTheme="majorHAnsi" w:hAnsiTheme="majorHAnsi" w:cs="Segoe UI"/>
                <w:sz w:val="22"/>
                <w:szCs w:val="22"/>
              </w:rPr>
              <w:t xml:space="preserve"> podíleli, postupovali bez pomoci osoby v rámci řídícího či kontrolního systému nebo zadavatele a jeden z nich se stal vybraným dodavatelem</w:t>
            </w:r>
          </w:p>
        </w:tc>
      </w:tr>
      <w:tr w:rsidR="00A257E0" w:rsidRPr="00211C1D" w14:paraId="54DBDFF5" w14:textId="77777777" w:rsidTr="00AA0174">
        <w:trPr>
          <w:trHeight w:val="115"/>
        </w:trPr>
        <w:tc>
          <w:tcPr>
            <w:tcW w:w="357" w:type="pct"/>
            <w:vMerge/>
            <w:tcMar>
              <w:top w:w="113" w:type="dxa"/>
              <w:bottom w:w="113" w:type="dxa"/>
            </w:tcMar>
          </w:tcPr>
          <w:p w14:paraId="3B864E9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A80E48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CBA5F9"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78AB0B4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se 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nepodíleli jiní dodavatelé než ti, kteří se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účastnili </w:t>
            </w:r>
          </w:p>
        </w:tc>
      </w:tr>
      <w:tr w:rsidR="00A257E0" w:rsidRPr="00211C1D" w14:paraId="55D9D19D" w14:textId="77777777" w:rsidTr="00AA0174">
        <w:trPr>
          <w:trHeight w:val="115"/>
        </w:trPr>
        <w:tc>
          <w:tcPr>
            <w:tcW w:w="357" w:type="pct"/>
            <w:vMerge/>
            <w:tcBorders>
              <w:bottom w:val="single" w:sz="12" w:space="0" w:color="auto"/>
            </w:tcBorders>
            <w:tcMar>
              <w:top w:w="113" w:type="dxa"/>
              <w:bottom w:w="113" w:type="dxa"/>
            </w:tcMar>
          </w:tcPr>
          <w:p w14:paraId="122B92F2"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B118B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10D22C8"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0FFC1C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100 %, pokud se 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podílela osoba v rámci řídícího či kontrolního systému nebo zadavatel ve spolupráci s dodavateli podílejícími se </w:t>
            </w:r>
            <w:r w:rsidRPr="00EF047C">
              <w:rPr>
                <w:rFonts w:asciiTheme="majorHAnsi" w:hAnsiTheme="majorHAnsi" w:cs="Segoe UI"/>
                <w:sz w:val="22"/>
                <w:szCs w:val="22"/>
              </w:rPr>
              <w:lastRenderedPageBreak/>
              <w:t xml:space="preserve">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a současně jeden z nich se stal vybraným dodavatelem</w:t>
            </w:r>
          </w:p>
        </w:tc>
      </w:tr>
      <w:tr w:rsidR="00A257E0" w:rsidRPr="00211C1D" w14:paraId="4FABB37E" w14:textId="77777777" w:rsidTr="00AA0174">
        <w:trPr>
          <w:trHeight w:val="2311"/>
        </w:trPr>
        <w:tc>
          <w:tcPr>
            <w:tcW w:w="357" w:type="pct"/>
            <w:vMerge w:val="restart"/>
            <w:tcBorders>
              <w:top w:val="single" w:sz="12" w:space="0" w:color="auto"/>
            </w:tcBorders>
            <w:tcMar>
              <w:top w:w="113" w:type="dxa"/>
              <w:bottom w:w="113" w:type="dxa"/>
            </w:tcMar>
          </w:tcPr>
          <w:p w14:paraId="204B5119"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472F67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Podstatná změna smlouvy </w:t>
            </w:r>
          </w:p>
        </w:tc>
        <w:tc>
          <w:tcPr>
            <w:tcW w:w="1548" w:type="pct"/>
            <w:vMerge w:val="restart"/>
            <w:tcBorders>
              <w:top w:val="single" w:sz="12" w:space="0" w:color="auto"/>
            </w:tcBorders>
            <w:tcMar>
              <w:top w:w="113" w:type="dxa"/>
              <w:bottom w:w="113" w:type="dxa"/>
            </w:tcMar>
          </w:tcPr>
          <w:p w14:paraId="4966DB0C" w14:textId="7BA80DA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umožnil podstatnou změnu závazku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nebo práv a povinností vyplývajících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tc>
        <w:tc>
          <w:tcPr>
            <w:tcW w:w="1547" w:type="pct"/>
            <w:tcBorders>
              <w:top w:val="single" w:sz="12" w:space="0" w:color="auto"/>
              <w:bottom w:val="single" w:sz="12" w:space="0" w:color="auto"/>
            </w:tcBorders>
            <w:tcMar>
              <w:top w:w="113" w:type="dxa"/>
              <w:bottom w:w="113" w:type="dxa"/>
            </w:tcMar>
          </w:tcPr>
          <w:p w14:paraId="09EE39B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ceny původní veřejné zakázky</w:t>
            </w:r>
          </w:p>
          <w:p w14:paraId="13282F71" w14:textId="77777777" w:rsidR="00A257E0" w:rsidRPr="00D521AE" w:rsidRDefault="00A257E0" w:rsidP="00AA0174">
            <w:pPr>
              <w:widowControl w:val="0"/>
              <w:rPr>
                <w:rFonts w:asciiTheme="majorHAnsi" w:hAnsiTheme="majorHAnsi" w:cs="Segoe UI"/>
                <w:sz w:val="22"/>
                <w:szCs w:val="22"/>
              </w:rPr>
            </w:pPr>
          </w:p>
          <w:p w14:paraId="07B0CA5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a dále</w:t>
            </w:r>
          </w:p>
          <w:p w14:paraId="244FE9C4" w14:textId="77777777" w:rsidR="00A257E0" w:rsidRPr="00D521AE" w:rsidRDefault="00A257E0" w:rsidP="00AA0174">
            <w:pPr>
              <w:widowControl w:val="0"/>
              <w:rPr>
                <w:rFonts w:asciiTheme="majorHAnsi" w:hAnsiTheme="majorHAnsi" w:cs="Segoe UI"/>
                <w:sz w:val="22"/>
                <w:szCs w:val="22"/>
              </w:rPr>
            </w:pPr>
          </w:p>
          <w:p w14:paraId="28C7BC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hodnoty dodatečných stavebních prací, dodávek nebo služeb (tzv. vícepráce)</w:t>
            </w:r>
          </w:p>
          <w:p w14:paraId="1196579C" w14:textId="77777777" w:rsidR="00A257E0" w:rsidRPr="00D521AE" w:rsidRDefault="00A257E0" w:rsidP="00AA0174">
            <w:pPr>
              <w:widowControl w:val="0"/>
              <w:rPr>
                <w:rFonts w:asciiTheme="majorHAnsi" w:hAnsiTheme="majorHAnsi" w:cs="Segoe UI"/>
                <w:sz w:val="22"/>
                <w:szCs w:val="22"/>
              </w:rPr>
            </w:pPr>
          </w:p>
        </w:tc>
      </w:tr>
      <w:tr w:rsidR="00A257E0" w:rsidRPr="00211C1D" w14:paraId="7DDFBDCD" w14:textId="77777777" w:rsidTr="00AA0174">
        <w:trPr>
          <w:trHeight w:val="2310"/>
        </w:trPr>
        <w:tc>
          <w:tcPr>
            <w:tcW w:w="357" w:type="pct"/>
            <w:vMerge/>
            <w:tcBorders>
              <w:bottom w:val="single" w:sz="12" w:space="0" w:color="auto"/>
            </w:tcBorders>
            <w:tcMar>
              <w:top w:w="113" w:type="dxa"/>
              <w:bottom w:w="113" w:type="dxa"/>
            </w:tcMar>
          </w:tcPr>
          <w:p w14:paraId="0911CEFB"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B3E1D5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68F9831A"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4727621F"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z ceny původní veřejné zakázky </w:t>
            </w:r>
          </w:p>
          <w:p w14:paraId="4CEC2BC2" w14:textId="77777777" w:rsidR="00A257E0" w:rsidRPr="00EF047C" w:rsidRDefault="00A257E0" w:rsidP="00AA0174">
            <w:pPr>
              <w:widowControl w:val="0"/>
              <w:rPr>
                <w:rFonts w:asciiTheme="majorHAnsi" w:hAnsiTheme="majorHAnsi" w:cs="Segoe UI"/>
                <w:sz w:val="22"/>
                <w:szCs w:val="22"/>
              </w:rPr>
            </w:pPr>
          </w:p>
          <w:p w14:paraId="1B578BEB"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a dále</w:t>
            </w:r>
          </w:p>
          <w:p w14:paraId="089F7311" w14:textId="77777777" w:rsidR="00A257E0" w:rsidRPr="00EF047C" w:rsidRDefault="00A257E0" w:rsidP="00AA0174">
            <w:pPr>
              <w:widowControl w:val="0"/>
              <w:rPr>
                <w:rFonts w:asciiTheme="majorHAnsi" w:hAnsiTheme="majorHAnsi" w:cs="Segoe UI"/>
                <w:sz w:val="22"/>
                <w:szCs w:val="22"/>
              </w:rPr>
            </w:pPr>
          </w:p>
          <w:p w14:paraId="680E0B98"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100 % částky, o kterou byla případně zvýšena cena veřejné zakázky v případě, že takové zvýšení převyšuje 50 % hodnoty původní veřejné zakázky</w:t>
            </w:r>
          </w:p>
        </w:tc>
      </w:tr>
      <w:tr w:rsidR="00A257E0" w:rsidRPr="00211C1D" w14:paraId="0207F8B2" w14:textId="77777777" w:rsidTr="00AA0174">
        <w:trPr>
          <w:trHeight w:val="20"/>
        </w:trPr>
        <w:tc>
          <w:tcPr>
            <w:tcW w:w="357" w:type="pct"/>
            <w:vMerge w:val="restart"/>
            <w:tcBorders>
              <w:top w:val="single" w:sz="12" w:space="0" w:color="auto"/>
            </w:tcBorders>
            <w:tcMar>
              <w:top w:w="113" w:type="dxa"/>
              <w:bottom w:w="113" w:type="dxa"/>
            </w:tcMar>
          </w:tcPr>
          <w:p w14:paraId="0B815DC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CF782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Jiné porušení</w:t>
            </w:r>
          </w:p>
        </w:tc>
        <w:tc>
          <w:tcPr>
            <w:tcW w:w="1548" w:type="pct"/>
            <w:vMerge w:val="restart"/>
            <w:tcBorders>
              <w:top w:val="single" w:sz="12" w:space="0" w:color="auto"/>
            </w:tcBorders>
            <w:tcMar>
              <w:top w:w="113" w:type="dxa"/>
              <w:bottom w:w="113" w:type="dxa"/>
            </w:tcMar>
          </w:tcPr>
          <w:p w14:paraId="3E4F5443" w14:textId="0CFCE115" w:rsidR="00A257E0" w:rsidRPr="00D521AE" w:rsidRDefault="00A257E0" w:rsidP="00EF047C">
            <w:pPr>
              <w:widowControl w:val="0"/>
              <w:rPr>
                <w:rFonts w:asciiTheme="majorHAnsi" w:hAnsiTheme="majorHAnsi" w:cs="Segoe UI"/>
                <w:sz w:val="22"/>
                <w:szCs w:val="22"/>
              </w:rPr>
            </w:pPr>
            <w:r w:rsidRPr="00D521AE">
              <w:rPr>
                <w:rFonts w:asciiTheme="majorHAnsi" w:hAnsiTheme="majorHAnsi" w:cs="Segoe UI"/>
                <w:sz w:val="22"/>
                <w:szCs w:val="22"/>
              </w:rPr>
              <w:t>Zadavatel se dopustil jiného než výše uvedeného porušení, které mělo nebo mohlo mít vliv na výběr dodavatele, nebo které znemožnilo ověření souladu jeho postupu s</w:t>
            </w:r>
            <w:r w:rsidR="00796F2D">
              <w:rPr>
                <w:rFonts w:asciiTheme="majorHAnsi" w:hAnsiTheme="majorHAnsi" w:cs="Segoe UI"/>
                <w:sz w:val="22"/>
                <w:szCs w:val="22"/>
              </w:rPr>
              <w:t> </w:t>
            </w:r>
            <w:r w:rsidR="00796F2D">
              <w:rPr>
                <w:rFonts w:asciiTheme="majorHAnsi" w:hAnsiTheme="majorHAnsi" w:cs="Segoe UI"/>
                <w:snapToGrid w:val="0"/>
                <w:sz w:val="22"/>
                <w:szCs w:val="22"/>
              </w:rPr>
              <w:t>pravidly IROP</w:t>
            </w:r>
            <w:r w:rsidR="001B04F3">
              <w:rPr>
                <w:rFonts w:asciiTheme="majorHAnsi" w:hAnsiTheme="majorHAnsi" w:cs="Segoe UI"/>
                <w:snapToGrid w:val="0"/>
                <w:sz w:val="22"/>
                <w:szCs w:val="22"/>
              </w:rPr>
              <w:t xml:space="preserve">, </w:t>
            </w:r>
            <w:r w:rsidRPr="00D521AE">
              <w:rPr>
                <w:rFonts w:asciiTheme="majorHAnsi" w:hAnsiTheme="majorHAnsi" w:cs="Segoe UI"/>
                <w:snapToGrid w:val="0"/>
                <w:sz w:val="22"/>
                <w:szCs w:val="22"/>
              </w:rPr>
              <w:t>včetně nedodržení základních zásad zadávacího řízení.</w:t>
            </w:r>
          </w:p>
        </w:tc>
        <w:tc>
          <w:tcPr>
            <w:tcW w:w="1547" w:type="pct"/>
            <w:tcBorders>
              <w:top w:val="single" w:sz="12" w:space="0" w:color="auto"/>
            </w:tcBorders>
            <w:tcMar>
              <w:top w:w="113" w:type="dxa"/>
              <w:bottom w:w="113" w:type="dxa"/>
            </w:tcMar>
          </w:tcPr>
          <w:p w14:paraId="04606B7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E00B6C8" w14:textId="77777777" w:rsidTr="00AA0174">
        <w:trPr>
          <w:trHeight w:val="757"/>
        </w:trPr>
        <w:tc>
          <w:tcPr>
            <w:tcW w:w="357" w:type="pct"/>
            <w:vMerge/>
            <w:tcBorders>
              <w:bottom w:val="single" w:sz="12" w:space="0" w:color="auto"/>
            </w:tcBorders>
            <w:tcMar>
              <w:top w:w="113" w:type="dxa"/>
              <w:bottom w:w="113" w:type="dxa"/>
            </w:tcMar>
          </w:tcPr>
          <w:p w14:paraId="06DC82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47AFD6C"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D58F97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2967CBC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2 % nebo 5 % nebo 10 % dle závažnosti porušení</w:t>
            </w:r>
          </w:p>
        </w:tc>
      </w:tr>
    </w:tbl>
    <w:p w14:paraId="44BC3E4F" w14:textId="173C7B55" w:rsidR="00114D82" w:rsidRPr="0081458F" w:rsidRDefault="00114D82" w:rsidP="00040B11">
      <w:pPr>
        <w:pStyle w:val="Prosttext"/>
        <w:spacing w:after="120"/>
        <w:jc w:val="both"/>
        <w:rPr>
          <w:rFonts w:asciiTheme="majorHAnsi" w:hAnsiTheme="majorHAnsi"/>
        </w:rPr>
      </w:pPr>
    </w:p>
    <w:sectPr w:rsidR="00114D82" w:rsidRPr="0081458F" w:rsidSect="00BD5740">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373A9" w14:textId="77777777" w:rsidR="007D5BEB" w:rsidRDefault="007D5BEB" w:rsidP="00D609E1">
      <w:r>
        <w:separator/>
      </w:r>
    </w:p>
  </w:endnote>
  <w:endnote w:type="continuationSeparator" w:id="0">
    <w:p w14:paraId="18CE4E1D" w14:textId="77777777" w:rsidR="007D5BEB" w:rsidRDefault="007D5BEB" w:rsidP="00D609E1">
      <w:r>
        <w:continuationSeparator/>
      </w:r>
    </w:p>
  </w:endnote>
  <w:endnote w:type="continuationNotice" w:id="1">
    <w:p w14:paraId="74445700" w14:textId="77777777" w:rsidR="007D5BEB" w:rsidRDefault="007D5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5184219"/>
      <w:docPartObj>
        <w:docPartGallery w:val="Page Numbers (Bottom of Page)"/>
        <w:docPartUnique/>
      </w:docPartObj>
    </w:sdtPr>
    <w:sdtEndPr/>
    <w:sdtContent>
      <w:p w14:paraId="3260950F" w14:textId="7F8D0863" w:rsidR="007D5BEB" w:rsidRDefault="007D5BEB">
        <w:pPr>
          <w:pStyle w:val="Zpat"/>
          <w:jc w:val="right"/>
        </w:pPr>
        <w:r>
          <w:fldChar w:fldCharType="begin"/>
        </w:r>
        <w:r>
          <w:instrText>PAGE   \* MERGEFORMAT</w:instrText>
        </w:r>
        <w:r>
          <w:fldChar w:fldCharType="separate"/>
        </w:r>
        <w:r w:rsidR="00CD7FD6">
          <w:rPr>
            <w:noProof/>
          </w:rPr>
          <w:t>2</w:t>
        </w:r>
        <w:r>
          <w:fldChar w:fldCharType="end"/>
        </w:r>
      </w:p>
    </w:sdtContent>
  </w:sdt>
  <w:p w14:paraId="3E433232" w14:textId="77777777" w:rsidR="007D5BEB" w:rsidRDefault="007D5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303976"/>
      <w:docPartObj>
        <w:docPartGallery w:val="Page Numbers (Bottom of Page)"/>
        <w:docPartUnique/>
      </w:docPartObj>
    </w:sdtPr>
    <w:sdtEndPr/>
    <w:sdtContent>
      <w:p w14:paraId="047A9753" w14:textId="328C493F" w:rsidR="007D5BEB" w:rsidRDefault="007D5BEB">
        <w:pPr>
          <w:pStyle w:val="Zpat"/>
          <w:jc w:val="right"/>
        </w:pPr>
        <w:r>
          <w:fldChar w:fldCharType="begin"/>
        </w:r>
        <w:r>
          <w:instrText>PAGE   \* MERGEFORMAT</w:instrText>
        </w:r>
        <w:r>
          <w:fldChar w:fldCharType="separate"/>
        </w:r>
        <w:r w:rsidR="00CD7FD6">
          <w:rPr>
            <w:noProof/>
          </w:rPr>
          <w:t>21</w:t>
        </w:r>
        <w:r>
          <w:fldChar w:fldCharType="end"/>
        </w:r>
      </w:p>
    </w:sdtContent>
  </w:sdt>
  <w:p w14:paraId="6E0C073E" w14:textId="77777777" w:rsidR="007D5BEB" w:rsidRDefault="007D5B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36597" w14:textId="77777777" w:rsidR="007D5BEB" w:rsidRDefault="007D5BEB" w:rsidP="00D609E1">
      <w:r>
        <w:separator/>
      </w:r>
    </w:p>
  </w:footnote>
  <w:footnote w:type="continuationSeparator" w:id="0">
    <w:p w14:paraId="7AB7D6EC" w14:textId="77777777" w:rsidR="007D5BEB" w:rsidRDefault="007D5BEB" w:rsidP="00D609E1">
      <w:r>
        <w:continuationSeparator/>
      </w:r>
    </w:p>
  </w:footnote>
  <w:footnote w:type="continuationNotice" w:id="1">
    <w:p w14:paraId="67613272" w14:textId="77777777" w:rsidR="007D5BEB" w:rsidRDefault="007D5BEB"/>
  </w:footnote>
  <w:footnote w:id="2">
    <w:p w14:paraId="4C70E04F" w14:textId="77777777" w:rsidR="007D5BEB" w:rsidRPr="00022306" w:rsidRDefault="007D5BEB" w:rsidP="00A257E0">
      <w:pPr>
        <w:pStyle w:val="Textpoznpodarou"/>
        <w:rPr>
          <w:rFonts w:ascii="Segoe UI" w:hAnsi="Segoe UI" w:cs="Segoe UI"/>
        </w:rPr>
      </w:pPr>
      <w:r w:rsidRPr="00022306">
        <w:rPr>
          <w:rStyle w:val="Znakapoznpodarou"/>
          <w:rFonts w:ascii="Segoe UI" w:hAnsi="Segoe UI" w:cs="Segoe UI"/>
        </w:rPr>
        <w:footnoteRef/>
      </w:r>
      <w:r w:rsidRPr="00022306">
        <w:rPr>
          <w:rFonts w:ascii="Segoe UI" w:hAnsi="Segoe UI" w:cs="Segoe UI"/>
        </w:rPr>
        <w:t xml:space="preserve"> </w:t>
      </w:r>
      <w:r w:rsidRPr="00097A6A">
        <w:rPr>
          <w:rFonts w:ascii="Segoe UI" w:hAnsi="Segoe UI" w:cs="Segoe UI"/>
          <w:sz w:val="16"/>
          <w:szCs w:val="16"/>
        </w:rPr>
        <w:t xml:space="preserve">Kromě případů, kdy nesrovnalost spadá pod jiný typ porušení. </w:t>
      </w:r>
    </w:p>
  </w:footnote>
  <w:footnote w:id="3">
    <w:p w14:paraId="215A25BF" w14:textId="77777777" w:rsidR="007D5BEB" w:rsidRPr="00470475" w:rsidRDefault="007D5BEB" w:rsidP="00A257E0">
      <w:pPr>
        <w:pStyle w:val="Textpoznpodarou"/>
        <w:rPr>
          <w:rFonts w:ascii="Segoe UI" w:hAnsi="Segoe UI" w:cs="Segoe UI"/>
        </w:rPr>
      </w:pPr>
      <w:r w:rsidRPr="00470475">
        <w:rPr>
          <w:rStyle w:val="Znakapoznpodarou"/>
          <w:rFonts w:ascii="Segoe UI" w:hAnsi="Segoe UI" w:cs="Segoe UI"/>
        </w:rPr>
        <w:footnoteRef/>
      </w:r>
      <w:r w:rsidRPr="00470475">
        <w:rPr>
          <w:rFonts w:ascii="Segoe UI" w:hAnsi="Segoe UI" w:cs="Segoe UI"/>
        </w:rPr>
        <w:t xml:space="preserve"> </w:t>
      </w:r>
      <w:r w:rsidRPr="00870862">
        <w:rPr>
          <w:rFonts w:ascii="Segoe UI" w:hAnsi="Segoe UI" w:cs="Segoe UI"/>
          <w:sz w:val="16"/>
          <w:szCs w:val="16"/>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82AEC" w14:textId="77777777" w:rsidR="007D5BEB" w:rsidRDefault="007D5BEB"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46C9" w14:textId="77777777" w:rsidR="007D5BEB" w:rsidRDefault="007D5BEB">
    <w:pPr>
      <w:pStyle w:val="Zhlav"/>
    </w:pPr>
    <w:r>
      <w:rPr>
        <w:noProof/>
      </w:rPr>
      <w:drawing>
        <wp:anchor distT="0" distB="0" distL="114300" distR="114300" simplePos="0" relativeHeight="251658240" behindDoc="0" locked="1" layoutInCell="1" allowOverlap="1" wp14:anchorId="140FCF43" wp14:editId="48C79AFC">
          <wp:simplePos x="0" y="0"/>
          <wp:positionH relativeFrom="margin">
            <wp:posOffset>368935</wp:posOffset>
          </wp:positionH>
          <wp:positionV relativeFrom="paragraph">
            <wp:posOffset>100965</wp:posOffset>
          </wp:positionV>
          <wp:extent cx="5637530" cy="928370"/>
          <wp:effectExtent l="0" t="0" r="1270" b="5080"/>
          <wp:wrapTopAndBottom/>
          <wp:docPr id="4" name="Obrázek 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3A97" w14:textId="77777777" w:rsidR="007D5BEB" w:rsidRDefault="007D5BEB" w:rsidP="00B84D74">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CE7C9" w14:textId="77777777" w:rsidR="007D5BEB" w:rsidRDefault="007D5BEB">
    <w:pPr>
      <w:pStyle w:val="Zhlav"/>
    </w:pPr>
    <w:r>
      <w:rPr>
        <w:noProof/>
      </w:rPr>
      <w:drawing>
        <wp:anchor distT="0" distB="0" distL="114300" distR="114300" simplePos="0" relativeHeight="251656192" behindDoc="0" locked="1" layoutInCell="1" allowOverlap="1" wp14:anchorId="1A3C3FBD" wp14:editId="2C918400">
          <wp:simplePos x="0" y="0"/>
          <wp:positionH relativeFrom="margin">
            <wp:posOffset>368935</wp:posOffset>
          </wp:positionH>
          <wp:positionV relativeFrom="paragraph">
            <wp:posOffset>100965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701F"/>
    <w:multiLevelType w:val="hybridMultilevel"/>
    <w:tmpl w:val="629A1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20230"/>
    <w:multiLevelType w:val="hybridMultilevel"/>
    <w:tmpl w:val="1D5EE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513F20"/>
    <w:multiLevelType w:val="hybridMultilevel"/>
    <w:tmpl w:val="9474AD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C0C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A4A23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628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B171761"/>
    <w:multiLevelType w:val="hybridMultilevel"/>
    <w:tmpl w:val="7A6852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36515327">
    <w:abstractNumId w:val="13"/>
  </w:num>
  <w:num w:numId="2" w16cid:durableId="1293056147">
    <w:abstractNumId w:val="4"/>
  </w:num>
  <w:num w:numId="3" w16cid:durableId="850946613">
    <w:abstractNumId w:val="3"/>
  </w:num>
  <w:num w:numId="4" w16cid:durableId="1292325672">
    <w:abstractNumId w:val="11"/>
  </w:num>
  <w:num w:numId="5" w16cid:durableId="22295006">
    <w:abstractNumId w:val="6"/>
  </w:num>
  <w:num w:numId="6" w16cid:durableId="831992730">
    <w:abstractNumId w:val="7"/>
  </w:num>
  <w:num w:numId="7" w16cid:durableId="1524319629">
    <w:abstractNumId w:val="9"/>
  </w:num>
  <w:num w:numId="8" w16cid:durableId="167991219">
    <w:abstractNumId w:val="16"/>
  </w:num>
  <w:num w:numId="9" w16cid:durableId="43994216">
    <w:abstractNumId w:val="8"/>
  </w:num>
  <w:num w:numId="10" w16cid:durableId="307518277">
    <w:abstractNumId w:val="17"/>
  </w:num>
  <w:num w:numId="11" w16cid:durableId="1813205554">
    <w:abstractNumId w:val="0"/>
  </w:num>
  <w:num w:numId="12" w16cid:durableId="1512404001">
    <w:abstractNumId w:val="5"/>
  </w:num>
  <w:num w:numId="13" w16cid:durableId="2043704341">
    <w:abstractNumId w:val="2"/>
  </w:num>
  <w:num w:numId="14" w16cid:durableId="2040474368">
    <w:abstractNumId w:val="1"/>
  </w:num>
  <w:num w:numId="15" w16cid:durableId="1042435174">
    <w:abstractNumId w:val="15"/>
  </w:num>
  <w:num w:numId="16" w16cid:durableId="58096710">
    <w:abstractNumId w:val="14"/>
  </w:num>
  <w:num w:numId="17" w16cid:durableId="116723506">
    <w:abstractNumId w:val="12"/>
  </w:num>
  <w:num w:numId="18" w16cid:durableId="2068256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89B"/>
    <w:rsid w:val="00001741"/>
    <w:rsid w:val="00005FBA"/>
    <w:rsid w:val="00007DAE"/>
    <w:rsid w:val="00012A03"/>
    <w:rsid w:val="000255AE"/>
    <w:rsid w:val="00036B79"/>
    <w:rsid w:val="00037F93"/>
    <w:rsid w:val="00040B11"/>
    <w:rsid w:val="000565BF"/>
    <w:rsid w:val="00065409"/>
    <w:rsid w:val="00073739"/>
    <w:rsid w:val="000747C4"/>
    <w:rsid w:val="000B1504"/>
    <w:rsid w:val="000B3969"/>
    <w:rsid w:val="000C1364"/>
    <w:rsid w:val="000D0B5D"/>
    <w:rsid w:val="000E0EEB"/>
    <w:rsid w:val="000E321E"/>
    <w:rsid w:val="000F3C8F"/>
    <w:rsid w:val="00107522"/>
    <w:rsid w:val="00114D82"/>
    <w:rsid w:val="00121EAB"/>
    <w:rsid w:val="001227CE"/>
    <w:rsid w:val="00132379"/>
    <w:rsid w:val="001358AE"/>
    <w:rsid w:val="00172D58"/>
    <w:rsid w:val="001B04F3"/>
    <w:rsid w:val="001B2D71"/>
    <w:rsid w:val="001D5AFF"/>
    <w:rsid w:val="001D6FCE"/>
    <w:rsid w:val="001D748A"/>
    <w:rsid w:val="001E2F87"/>
    <w:rsid w:val="00211C1D"/>
    <w:rsid w:val="00214EC7"/>
    <w:rsid w:val="002268AE"/>
    <w:rsid w:val="002401A2"/>
    <w:rsid w:val="00253D1F"/>
    <w:rsid w:val="002872D1"/>
    <w:rsid w:val="002B2B3E"/>
    <w:rsid w:val="002B402D"/>
    <w:rsid w:val="002B6685"/>
    <w:rsid w:val="002C3DC5"/>
    <w:rsid w:val="002D0686"/>
    <w:rsid w:val="002D6B5C"/>
    <w:rsid w:val="002E1DB8"/>
    <w:rsid w:val="002F74DA"/>
    <w:rsid w:val="003077DB"/>
    <w:rsid w:val="00325BD6"/>
    <w:rsid w:val="00336313"/>
    <w:rsid w:val="003446FD"/>
    <w:rsid w:val="00346B74"/>
    <w:rsid w:val="00361752"/>
    <w:rsid w:val="003713CB"/>
    <w:rsid w:val="003748E1"/>
    <w:rsid w:val="00377126"/>
    <w:rsid w:val="00381365"/>
    <w:rsid w:val="00391019"/>
    <w:rsid w:val="00393E33"/>
    <w:rsid w:val="003D2251"/>
    <w:rsid w:val="003D6666"/>
    <w:rsid w:val="003D6DA0"/>
    <w:rsid w:val="003D73B6"/>
    <w:rsid w:val="003E025F"/>
    <w:rsid w:val="003E596C"/>
    <w:rsid w:val="003E65CC"/>
    <w:rsid w:val="003F2674"/>
    <w:rsid w:val="003F74A8"/>
    <w:rsid w:val="00402B40"/>
    <w:rsid w:val="00411D07"/>
    <w:rsid w:val="00413A98"/>
    <w:rsid w:val="0041403E"/>
    <w:rsid w:val="00433B1D"/>
    <w:rsid w:val="00442D49"/>
    <w:rsid w:val="00442DD7"/>
    <w:rsid w:val="00454301"/>
    <w:rsid w:val="004604A4"/>
    <w:rsid w:val="0047133D"/>
    <w:rsid w:val="0047145E"/>
    <w:rsid w:val="00471F77"/>
    <w:rsid w:val="00477AD2"/>
    <w:rsid w:val="004847DC"/>
    <w:rsid w:val="004A1B75"/>
    <w:rsid w:val="004F74F0"/>
    <w:rsid w:val="00501782"/>
    <w:rsid w:val="00503526"/>
    <w:rsid w:val="00505E77"/>
    <w:rsid w:val="0051477C"/>
    <w:rsid w:val="00524FA6"/>
    <w:rsid w:val="00537510"/>
    <w:rsid w:val="005454CC"/>
    <w:rsid w:val="00555D58"/>
    <w:rsid w:val="0056548E"/>
    <w:rsid w:val="0059417C"/>
    <w:rsid w:val="00594F1E"/>
    <w:rsid w:val="005C71C2"/>
    <w:rsid w:val="005D0B12"/>
    <w:rsid w:val="005D10C9"/>
    <w:rsid w:val="005D6922"/>
    <w:rsid w:val="005D7FF2"/>
    <w:rsid w:val="005F1E13"/>
    <w:rsid w:val="00603957"/>
    <w:rsid w:val="006130BD"/>
    <w:rsid w:val="00624090"/>
    <w:rsid w:val="0063020B"/>
    <w:rsid w:val="00641C9C"/>
    <w:rsid w:val="00643CDA"/>
    <w:rsid w:val="00651156"/>
    <w:rsid w:val="00657563"/>
    <w:rsid w:val="006766F0"/>
    <w:rsid w:val="00692429"/>
    <w:rsid w:val="00693BF2"/>
    <w:rsid w:val="006A7A7D"/>
    <w:rsid w:val="006B744C"/>
    <w:rsid w:val="006C084B"/>
    <w:rsid w:val="006C79CD"/>
    <w:rsid w:val="006D5B35"/>
    <w:rsid w:val="006D706C"/>
    <w:rsid w:val="006E50F4"/>
    <w:rsid w:val="006F5FCA"/>
    <w:rsid w:val="007046F9"/>
    <w:rsid w:val="0071309D"/>
    <w:rsid w:val="007229A8"/>
    <w:rsid w:val="00726D75"/>
    <w:rsid w:val="0073361E"/>
    <w:rsid w:val="00752EF6"/>
    <w:rsid w:val="00754283"/>
    <w:rsid w:val="00757543"/>
    <w:rsid w:val="007604F1"/>
    <w:rsid w:val="00762A66"/>
    <w:rsid w:val="00763792"/>
    <w:rsid w:val="0076525B"/>
    <w:rsid w:val="00765E83"/>
    <w:rsid w:val="0077368D"/>
    <w:rsid w:val="00787909"/>
    <w:rsid w:val="00795122"/>
    <w:rsid w:val="00795EF7"/>
    <w:rsid w:val="00796F2D"/>
    <w:rsid w:val="007B3914"/>
    <w:rsid w:val="007B5DEC"/>
    <w:rsid w:val="007C128C"/>
    <w:rsid w:val="007D2F2F"/>
    <w:rsid w:val="007D5BEB"/>
    <w:rsid w:val="007E525A"/>
    <w:rsid w:val="00802741"/>
    <w:rsid w:val="00804EAB"/>
    <w:rsid w:val="0081295F"/>
    <w:rsid w:val="00813B2F"/>
    <w:rsid w:val="00813CCD"/>
    <w:rsid w:val="0081458F"/>
    <w:rsid w:val="008165D0"/>
    <w:rsid w:val="008166C6"/>
    <w:rsid w:val="00823C70"/>
    <w:rsid w:val="008363CC"/>
    <w:rsid w:val="0083702F"/>
    <w:rsid w:val="008417F0"/>
    <w:rsid w:val="00841E3A"/>
    <w:rsid w:val="00847E30"/>
    <w:rsid w:val="00847EE7"/>
    <w:rsid w:val="00853970"/>
    <w:rsid w:val="008570FF"/>
    <w:rsid w:val="00857479"/>
    <w:rsid w:val="00862AFD"/>
    <w:rsid w:val="008640C1"/>
    <w:rsid w:val="0087113C"/>
    <w:rsid w:val="008718E4"/>
    <w:rsid w:val="00892417"/>
    <w:rsid w:val="008B3AB5"/>
    <w:rsid w:val="008D4248"/>
    <w:rsid w:val="008D5DA2"/>
    <w:rsid w:val="008D6112"/>
    <w:rsid w:val="008D6713"/>
    <w:rsid w:val="008D6790"/>
    <w:rsid w:val="008E4E04"/>
    <w:rsid w:val="008E5521"/>
    <w:rsid w:val="008F38BD"/>
    <w:rsid w:val="008F68D6"/>
    <w:rsid w:val="00925544"/>
    <w:rsid w:val="00972BC0"/>
    <w:rsid w:val="00983DA8"/>
    <w:rsid w:val="0098752B"/>
    <w:rsid w:val="00994927"/>
    <w:rsid w:val="009974F4"/>
    <w:rsid w:val="009A0412"/>
    <w:rsid w:val="009C1019"/>
    <w:rsid w:val="009C7F30"/>
    <w:rsid w:val="009D49B2"/>
    <w:rsid w:val="009D57DD"/>
    <w:rsid w:val="009D770A"/>
    <w:rsid w:val="009F2AAC"/>
    <w:rsid w:val="009F5630"/>
    <w:rsid w:val="00A03BD7"/>
    <w:rsid w:val="00A13E80"/>
    <w:rsid w:val="00A17F6D"/>
    <w:rsid w:val="00A257E0"/>
    <w:rsid w:val="00A7013F"/>
    <w:rsid w:val="00A83EDB"/>
    <w:rsid w:val="00AA0174"/>
    <w:rsid w:val="00AA0601"/>
    <w:rsid w:val="00AA7F74"/>
    <w:rsid w:val="00AC5BB7"/>
    <w:rsid w:val="00AD13EF"/>
    <w:rsid w:val="00AD5CB7"/>
    <w:rsid w:val="00AE1D24"/>
    <w:rsid w:val="00AF52F3"/>
    <w:rsid w:val="00B06BC1"/>
    <w:rsid w:val="00B13089"/>
    <w:rsid w:val="00B211AF"/>
    <w:rsid w:val="00B2144E"/>
    <w:rsid w:val="00B22416"/>
    <w:rsid w:val="00B32C30"/>
    <w:rsid w:val="00B40E85"/>
    <w:rsid w:val="00B54D74"/>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12FA"/>
    <w:rsid w:val="00C72ED8"/>
    <w:rsid w:val="00C73802"/>
    <w:rsid w:val="00C800F8"/>
    <w:rsid w:val="00C80E04"/>
    <w:rsid w:val="00C82BB5"/>
    <w:rsid w:val="00CA43E7"/>
    <w:rsid w:val="00CC0859"/>
    <w:rsid w:val="00CC0E0A"/>
    <w:rsid w:val="00CC2D40"/>
    <w:rsid w:val="00CD4560"/>
    <w:rsid w:val="00CD6BB2"/>
    <w:rsid w:val="00CD7FD6"/>
    <w:rsid w:val="00CF0C84"/>
    <w:rsid w:val="00CF0ECD"/>
    <w:rsid w:val="00D00EAF"/>
    <w:rsid w:val="00D153D8"/>
    <w:rsid w:val="00D42446"/>
    <w:rsid w:val="00D4250E"/>
    <w:rsid w:val="00D443DC"/>
    <w:rsid w:val="00D46252"/>
    <w:rsid w:val="00D521AE"/>
    <w:rsid w:val="00D609E1"/>
    <w:rsid w:val="00D615DB"/>
    <w:rsid w:val="00D76337"/>
    <w:rsid w:val="00D772B3"/>
    <w:rsid w:val="00D806D0"/>
    <w:rsid w:val="00DB5FA7"/>
    <w:rsid w:val="00DB79EC"/>
    <w:rsid w:val="00DC4A62"/>
    <w:rsid w:val="00DD5462"/>
    <w:rsid w:val="00DD737F"/>
    <w:rsid w:val="00E03B20"/>
    <w:rsid w:val="00E16512"/>
    <w:rsid w:val="00E17485"/>
    <w:rsid w:val="00E17AFD"/>
    <w:rsid w:val="00E209A8"/>
    <w:rsid w:val="00E41A46"/>
    <w:rsid w:val="00E52B8A"/>
    <w:rsid w:val="00E5309F"/>
    <w:rsid w:val="00E64626"/>
    <w:rsid w:val="00E679E9"/>
    <w:rsid w:val="00E7389B"/>
    <w:rsid w:val="00EA3186"/>
    <w:rsid w:val="00EA4497"/>
    <w:rsid w:val="00EA7953"/>
    <w:rsid w:val="00EC5667"/>
    <w:rsid w:val="00ED011A"/>
    <w:rsid w:val="00ED148F"/>
    <w:rsid w:val="00EE4EC8"/>
    <w:rsid w:val="00EF047C"/>
    <w:rsid w:val="00EF25CE"/>
    <w:rsid w:val="00EF5833"/>
    <w:rsid w:val="00F00EAC"/>
    <w:rsid w:val="00F11A32"/>
    <w:rsid w:val="00F30760"/>
    <w:rsid w:val="00F34A55"/>
    <w:rsid w:val="00F43EDA"/>
    <w:rsid w:val="00F4454B"/>
    <w:rsid w:val="00F56C2D"/>
    <w:rsid w:val="00F63BCA"/>
    <w:rsid w:val="00F71053"/>
    <w:rsid w:val="00F809B7"/>
    <w:rsid w:val="00F85B6A"/>
    <w:rsid w:val="00F928B1"/>
    <w:rsid w:val="00FB18EB"/>
    <w:rsid w:val="00FC0B9B"/>
    <w:rsid w:val="00FC18A7"/>
    <w:rsid w:val="00FC3302"/>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CF0C84"/>
    <w:pPr>
      <w:keepNext/>
      <w:pBdr>
        <w:bottom w:val="single" w:sz="4" w:space="1" w:color="auto"/>
      </w:pBdr>
      <w:spacing w:before="240" w:after="60" w:line="312" w:lineRule="auto"/>
      <w:jc w:val="both"/>
      <w:outlineLvl w:val="0"/>
    </w:pPr>
    <w:rPr>
      <w:rFonts w:ascii="Arial" w:hAnsi="Arial" w:cs="Arial"/>
      <w:b/>
      <w:bCs/>
      <w:smallCaps/>
      <w:kern w:val="32"/>
      <w:szCs w:val="28"/>
    </w:rPr>
  </w:style>
  <w:style w:type="paragraph" w:styleId="Nadpis2">
    <w:name w:val="heading 2"/>
    <w:basedOn w:val="Normln"/>
    <w:next w:val="Normln"/>
    <w:link w:val="Nadpis2Char"/>
    <w:uiPriority w:val="9"/>
    <w:unhideWhenUsed/>
    <w:qFormat/>
    <w:rsid w:val="00D7633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FC18A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651156"/>
    <w:rPr>
      <w:b/>
      <w:bCs/>
    </w:rPr>
  </w:style>
  <w:style w:type="character" w:customStyle="1" w:styleId="PedmtkomenteChar">
    <w:name w:val="Předmět komentáře Char"/>
    <w:basedOn w:val="TextkomenteChar"/>
    <w:link w:val="Pedmtkomente"/>
    <w:uiPriority w:val="99"/>
    <w:semiHidden/>
    <w:rsid w:val="00651156"/>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501782"/>
    <w:rPr>
      <w:sz w:val="20"/>
      <w:szCs w:val="20"/>
    </w:rPr>
  </w:style>
  <w:style w:type="character" w:customStyle="1" w:styleId="TextpoznpodarouChar">
    <w:name w:val="Text pozn. pod čarou Char"/>
    <w:basedOn w:val="Standardnpsmoodstavce"/>
    <w:link w:val="Textpoznpodarou"/>
    <w:uiPriority w:val="99"/>
    <w:semiHidden/>
    <w:rsid w:val="0050178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01782"/>
    <w:rPr>
      <w:vertAlign w:val="superscript"/>
    </w:rPr>
  </w:style>
  <w:style w:type="table" w:customStyle="1" w:styleId="Mkatabulky1">
    <w:name w:val="Mřížka tabulky1"/>
    <w:basedOn w:val="Normlntabulka"/>
    <w:next w:val="Mkatabulky"/>
    <w:uiPriority w:val="3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CF0C84"/>
    <w:rPr>
      <w:rFonts w:ascii="Arial" w:eastAsia="Times New Roman" w:hAnsi="Arial" w:cs="Arial"/>
      <w:b/>
      <w:bCs/>
      <w:smallCaps/>
      <w:kern w:val="32"/>
      <w:sz w:val="24"/>
      <w:szCs w:val="28"/>
      <w:lang w:eastAsia="cs-CZ"/>
    </w:rPr>
  </w:style>
  <w:style w:type="character" w:customStyle="1" w:styleId="Nadpis2Char">
    <w:name w:val="Nadpis 2 Char"/>
    <w:basedOn w:val="Standardnpsmoodstavce"/>
    <w:link w:val="Nadpis2"/>
    <w:uiPriority w:val="9"/>
    <w:rsid w:val="00D76337"/>
    <w:rPr>
      <w:rFonts w:asciiTheme="majorHAnsi" w:eastAsiaTheme="majorEastAsia" w:hAnsiTheme="majorHAnsi" w:cstheme="majorBidi"/>
      <w:color w:val="365F91" w:themeColor="accent1" w:themeShade="BF"/>
      <w:sz w:val="26"/>
      <w:szCs w:val="26"/>
      <w:lang w:eastAsia="cs-CZ"/>
    </w:rPr>
  </w:style>
  <w:style w:type="paragraph" w:styleId="Podnadpis">
    <w:name w:val="Subtitle"/>
    <w:basedOn w:val="Normln"/>
    <w:next w:val="Normln"/>
    <w:link w:val="PodnadpisChar"/>
    <w:uiPriority w:val="11"/>
    <w:qFormat/>
    <w:rsid w:val="00AA017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A0174"/>
    <w:rPr>
      <w:rFonts w:eastAsiaTheme="minorEastAsia"/>
      <w:color w:val="5A5A5A" w:themeColor="text1" w:themeTint="A5"/>
      <w:spacing w:val="15"/>
      <w:lang w:eastAsia="cs-CZ"/>
    </w:rPr>
  </w:style>
  <w:style w:type="character" w:customStyle="1" w:styleId="Nadpis3Char">
    <w:name w:val="Nadpis 3 Char"/>
    <w:basedOn w:val="Standardnpsmoodstavce"/>
    <w:link w:val="Nadpis3"/>
    <w:uiPriority w:val="9"/>
    <w:rsid w:val="00FC18A7"/>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99F5-E207-4BE5-88AC-90D1A45E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29</Pages>
  <Words>6950</Words>
  <Characters>41006</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Tomášek Radek</cp:lastModifiedBy>
  <cp:revision>95</cp:revision>
  <dcterms:created xsi:type="dcterms:W3CDTF">2018-04-09T20:27:00Z</dcterms:created>
  <dcterms:modified xsi:type="dcterms:W3CDTF">2023-03-28T14:33:00Z</dcterms:modified>
</cp:coreProperties>
</file>